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8D" w:rsidRPr="003A3989" w:rsidRDefault="00C7318D">
      <w:pPr>
        <w:rPr>
          <w:rFonts w:ascii="宋体" w:eastAsia="宋体" w:hAnsi="宋体"/>
          <w:sz w:val="32"/>
          <w:szCs w:val="32"/>
        </w:rPr>
      </w:pPr>
    </w:p>
    <w:p w:rsidR="003A3989" w:rsidRDefault="003A3989">
      <w:pPr>
        <w:rPr>
          <w:rFonts w:ascii="宋体" w:eastAsia="宋体" w:hAnsi="宋体"/>
          <w:sz w:val="32"/>
          <w:szCs w:val="32"/>
        </w:rPr>
      </w:pPr>
    </w:p>
    <w:p w:rsidR="001C1463" w:rsidRPr="003A3989" w:rsidRDefault="001C1463">
      <w:pPr>
        <w:rPr>
          <w:rFonts w:ascii="宋体" w:eastAsia="宋体" w:hAnsi="宋体"/>
          <w:sz w:val="32"/>
          <w:szCs w:val="32"/>
        </w:rPr>
      </w:pPr>
    </w:p>
    <w:p w:rsidR="003A3989" w:rsidRPr="003A3989" w:rsidRDefault="003A3989" w:rsidP="001C1463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3A3989">
        <w:rPr>
          <w:rFonts w:ascii="宋体" w:eastAsia="宋体" w:hAnsi="宋体" w:hint="eastAsia"/>
          <w:b/>
          <w:bCs/>
          <w:sz w:val="44"/>
          <w:szCs w:val="44"/>
        </w:rPr>
        <w:t>物联网云平台技术研究示范工程</w:t>
      </w:r>
    </w:p>
    <w:p w:rsidR="003A3989" w:rsidRDefault="003A3989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Pr="003A3989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3A3989" w:rsidRPr="003A3989" w:rsidRDefault="00985802" w:rsidP="001C1463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FAS</w:t>
      </w:r>
      <w:r w:rsidR="003A3989" w:rsidRPr="003A3989">
        <w:rPr>
          <w:rFonts w:ascii="黑体" w:eastAsia="黑体" w:hAnsi="黑体" w:hint="eastAsia"/>
          <w:b/>
          <w:bCs/>
          <w:sz w:val="44"/>
          <w:szCs w:val="44"/>
        </w:rPr>
        <w:t>专业接口测试方案</w:t>
      </w:r>
    </w:p>
    <w:p w:rsidR="003A3989" w:rsidRDefault="003A3989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Pr="003A3989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3A3989" w:rsidRPr="001C1463" w:rsidRDefault="003A3989" w:rsidP="001C1463">
      <w:pPr>
        <w:jc w:val="center"/>
        <w:rPr>
          <w:rFonts w:ascii="宋体" w:eastAsia="宋体" w:hAnsi="宋体"/>
          <w:b/>
          <w:sz w:val="32"/>
          <w:szCs w:val="32"/>
        </w:rPr>
      </w:pPr>
      <w:r w:rsidRPr="001C1463">
        <w:rPr>
          <w:rFonts w:ascii="宋体" w:eastAsia="宋体" w:hAnsi="宋体" w:hint="eastAsia"/>
          <w:b/>
          <w:sz w:val="32"/>
          <w:szCs w:val="32"/>
        </w:rPr>
        <w:t>上海申通地铁集团有限公司技术中心</w:t>
      </w:r>
    </w:p>
    <w:p w:rsidR="003A3989" w:rsidRPr="001C1463" w:rsidRDefault="003A3989" w:rsidP="001C1463">
      <w:pPr>
        <w:jc w:val="center"/>
        <w:rPr>
          <w:rFonts w:ascii="宋体" w:eastAsia="宋体" w:hAnsi="宋体"/>
          <w:b/>
          <w:sz w:val="32"/>
          <w:szCs w:val="32"/>
        </w:rPr>
      </w:pPr>
      <w:r w:rsidRPr="001C1463">
        <w:rPr>
          <w:rFonts w:ascii="宋体" w:eastAsia="宋体" w:hAnsi="宋体" w:hint="eastAsia"/>
          <w:b/>
          <w:sz w:val="32"/>
          <w:szCs w:val="32"/>
        </w:rPr>
        <w:t>上海申通轨道交通检测认证有限公司</w:t>
      </w:r>
    </w:p>
    <w:p w:rsidR="003A3989" w:rsidRPr="001C1463" w:rsidRDefault="003A3989" w:rsidP="001C1463">
      <w:pPr>
        <w:jc w:val="center"/>
        <w:rPr>
          <w:rFonts w:ascii="宋体" w:eastAsia="宋体" w:hAnsi="宋体"/>
          <w:b/>
          <w:sz w:val="32"/>
          <w:szCs w:val="32"/>
        </w:rPr>
      </w:pPr>
      <w:r w:rsidRPr="001C1463">
        <w:rPr>
          <w:rFonts w:ascii="宋体" w:eastAsia="宋体" w:hAnsi="宋体" w:hint="eastAsia"/>
          <w:b/>
          <w:sz w:val="32"/>
          <w:szCs w:val="32"/>
        </w:rPr>
        <w:t>2021年6月</w:t>
      </w:r>
    </w:p>
    <w:p w:rsidR="003A3989" w:rsidRDefault="003A3989" w:rsidP="001C1463">
      <w:pPr>
        <w:jc w:val="center"/>
        <w:rPr>
          <w:rFonts w:ascii="宋体" w:eastAsia="宋体" w:hAnsi="宋体"/>
          <w:sz w:val="32"/>
          <w:szCs w:val="32"/>
        </w:rPr>
        <w:sectPr w:rsidR="003A3989" w:rsidSect="00C7318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A3989" w:rsidRPr="00E77579" w:rsidRDefault="003A3989" w:rsidP="00E77579">
      <w:pPr>
        <w:pStyle w:val="1"/>
        <w:numPr>
          <w:ilvl w:val="0"/>
          <w:numId w:val="1"/>
        </w:numPr>
        <w:spacing w:before="120" w:after="120" w:line="360" w:lineRule="auto"/>
        <w:rPr>
          <w:rFonts w:ascii="黑体" w:eastAsia="黑体" w:hAnsi="黑体"/>
          <w:sz w:val="28"/>
          <w:szCs w:val="28"/>
        </w:rPr>
      </w:pPr>
      <w:r w:rsidRPr="00E77579">
        <w:rPr>
          <w:rFonts w:ascii="黑体" w:eastAsia="黑体" w:hAnsi="黑体" w:hint="eastAsia"/>
          <w:sz w:val="28"/>
          <w:szCs w:val="28"/>
        </w:rPr>
        <w:lastRenderedPageBreak/>
        <w:t>目的</w:t>
      </w:r>
    </w:p>
    <w:p w:rsidR="003A3989" w:rsidRPr="00E77579" w:rsidRDefault="00A51046" w:rsidP="00E775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77579">
        <w:rPr>
          <w:rFonts w:ascii="宋体" w:eastAsia="宋体" w:hAnsi="宋体" w:hint="eastAsia"/>
          <w:sz w:val="24"/>
          <w:szCs w:val="24"/>
        </w:rPr>
        <w:t>为落实上海</w:t>
      </w:r>
      <w:r w:rsidR="00E77579">
        <w:rPr>
          <w:rFonts w:ascii="宋体" w:eastAsia="宋体" w:hAnsi="宋体" w:hint="eastAsia"/>
          <w:sz w:val="24"/>
          <w:szCs w:val="24"/>
        </w:rPr>
        <w:t>申通地铁集团</w:t>
      </w:r>
      <w:r w:rsidRPr="00E77579">
        <w:rPr>
          <w:rFonts w:ascii="宋体" w:eastAsia="宋体" w:hAnsi="宋体" w:hint="eastAsia"/>
          <w:sz w:val="24"/>
          <w:szCs w:val="24"/>
        </w:rPr>
        <w:t>物联网云平台（以下称“科研平台”）研究计划，规范科研平台与车站机电专业系统/设备接口技术，</w:t>
      </w:r>
      <w:r w:rsidR="00E77579" w:rsidRPr="00E77579">
        <w:rPr>
          <w:rFonts w:ascii="宋体" w:eastAsia="宋体" w:hAnsi="宋体" w:hint="eastAsia"/>
          <w:sz w:val="24"/>
          <w:szCs w:val="24"/>
        </w:rPr>
        <w:t>保障现场调试和系统联调</w:t>
      </w:r>
      <w:r w:rsidRPr="00E77579">
        <w:rPr>
          <w:rFonts w:ascii="宋体" w:eastAsia="宋体" w:hAnsi="宋体" w:hint="eastAsia"/>
          <w:sz w:val="24"/>
          <w:szCs w:val="24"/>
        </w:rPr>
        <w:t>进度，</w:t>
      </w:r>
      <w:r w:rsidR="00E77579" w:rsidRPr="00E77579">
        <w:rPr>
          <w:rFonts w:ascii="宋体" w:eastAsia="宋体" w:hAnsi="宋体" w:hint="eastAsia"/>
          <w:sz w:val="24"/>
          <w:szCs w:val="24"/>
        </w:rPr>
        <w:t>先期</w:t>
      </w:r>
      <w:r w:rsidR="00E77579">
        <w:rPr>
          <w:rFonts w:ascii="宋体" w:eastAsia="宋体" w:hAnsi="宋体" w:hint="eastAsia"/>
          <w:sz w:val="24"/>
          <w:szCs w:val="24"/>
        </w:rPr>
        <w:t>开</w:t>
      </w:r>
      <w:r w:rsidR="00E77579" w:rsidRPr="00E77579">
        <w:rPr>
          <w:rFonts w:ascii="宋体" w:eastAsia="宋体" w:hAnsi="宋体" w:hint="eastAsia"/>
          <w:sz w:val="24"/>
          <w:szCs w:val="24"/>
        </w:rPr>
        <w:t>展</w:t>
      </w:r>
      <w:r w:rsidR="00985802">
        <w:rPr>
          <w:rFonts w:ascii="宋体" w:eastAsia="宋体" w:hAnsi="宋体" w:hint="eastAsia"/>
          <w:sz w:val="24"/>
          <w:szCs w:val="24"/>
        </w:rPr>
        <w:t>FAS</w:t>
      </w:r>
      <w:r w:rsidR="00E77579" w:rsidRPr="00E77579">
        <w:rPr>
          <w:rFonts w:ascii="宋体" w:eastAsia="宋体" w:hAnsi="宋体" w:hint="eastAsia"/>
          <w:sz w:val="24"/>
          <w:szCs w:val="24"/>
        </w:rPr>
        <w:t>接口测试，并</w:t>
      </w:r>
      <w:r w:rsidRPr="00E77579">
        <w:rPr>
          <w:rFonts w:ascii="宋体" w:eastAsia="宋体" w:hAnsi="宋体" w:hint="eastAsia"/>
          <w:sz w:val="24"/>
          <w:szCs w:val="24"/>
        </w:rPr>
        <w:t>编制本接口测试方案。</w:t>
      </w:r>
    </w:p>
    <w:p w:rsidR="003A3989" w:rsidRPr="00E77579" w:rsidRDefault="003A3989" w:rsidP="00E77579">
      <w:pPr>
        <w:pStyle w:val="1"/>
        <w:numPr>
          <w:ilvl w:val="0"/>
          <w:numId w:val="1"/>
        </w:numPr>
        <w:spacing w:before="120" w:after="120" w:line="360" w:lineRule="auto"/>
        <w:rPr>
          <w:rFonts w:ascii="黑体" w:eastAsia="黑体" w:hAnsi="黑体"/>
          <w:sz w:val="28"/>
          <w:szCs w:val="28"/>
        </w:rPr>
      </w:pPr>
      <w:r w:rsidRPr="00E77579">
        <w:rPr>
          <w:rFonts w:ascii="黑体" w:eastAsia="黑体" w:hAnsi="黑体" w:hint="eastAsia"/>
          <w:sz w:val="28"/>
          <w:szCs w:val="28"/>
        </w:rPr>
        <w:t>范围</w:t>
      </w:r>
    </w:p>
    <w:p w:rsidR="00270057" w:rsidRDefault="00E77579" w:rsidP="00E775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本接口测试方案适用于上海申通地铁集团</w:t>
      </w:r>
      <w:r w:rsidRPr="00E77579">
        <w:rPr>
          <w:rFonts w:ascii="宋体" w:eastAsia="宋体" w:hAnsi="宋体" w:hint="eastAsia"/>
          <w:sz w:val="24"/>
          <w:szCs w:val="24"/>
        </w:rPr>
        <w:t>物联网云平台</w:t>
      </w:r>
      <w:r>
        <w:rPr>
          <w:rFonts w:ascii="宋体" w:eastAsia="宋体" w:hAnsi="宋体" w:hint="eastAsia"/>
          <w:sz w:val="24"/>
          <w:szCs w:val="24"/>
        </w:rPr>
        <w:t>技术研究示范工程。</w:t>
      </w:r>
    </w:p>
    <w:p w:rsidR="003A3989" w:rsidRPr="00E77579" w:rsidRDefault="00270057" w:rsidP="00E775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本接口测试方案规定了接口测试</w:t>
      </w:r>
      <w:r w:rsidR="00A9598B">
        <w:rPr>
          <w:rFonts w:ascii="宋体" w:eastAsia="宋体" w:hAnsi="宋体" w:hint="eastAsia"/>
          <w:sz w:val="24"/>
          <w:szCs w:val="24"/>
        </w:rPr>
        <w:t>准备、接口测试</w:t>
      </w:r>
      <w:r w:rsidR="001C1463">
        <w:rPr>
          <w:rFonts w:ascii="宋体" w:eastAsia="宋体" w:hAnsi="宋体" w:hint="eastAsia"/>
          <w:sz w:val="24"/>
          <w:szCs w:val="24"/>
        </w:rPr>
        <w:t>步骤</w:t>
      </w:r>
      <w:r w:rsidR="00A9598B">
        <w:rPr>
          <w:rFonts w:ascii="宋体" w:eastAsia="宋体" w:hAnsi="宋体" w:hint="eastAsia"/>
          <w:sz w:val="24"/>
          <w:szCs w:val="24"/>
        </w:rPr>
        <w:t>和接口测试</w:t>
      </w:r>
      <w:r w:rsidR="001C1463">
        <w:rPr>
          <w:rFonts w:ascii="宋体" w:eastAsia="宋体" w:hAnsi="宋体" w:hint="eastAsia"/>
          <w:sz w:val="24"/>
          <w:szCs w:val="24"/>
        </w:rPr>
        <w:t>组织等内容</w:t>
      </w:r>
      <w:r w:rsidR="00A9598B">
        <w:rPr>
          <w:rFonts w:ascii="宋体" w:eastAsia="宋体" w:hAnsi="宋体" w:hint="eastAsia"/>
          <w:sz w:val="24"/>
          <w:szCs w:val="24"/>
        </w:rPr>
        <w:t>。</w:t>
      </w:r>
    </w:p>
    <w:p w:rsidR="003A3989" w:rsidRPr="00A9598B" w:rsidRDefault="003A3989" w:rsidP="00A9598B">
      <w:pPr>
        <w:pStyle w:val="1"/>
        <w:numPr>
          <w:ilvl w:val="0"/>
          <w:numId w:val="1"/>
        </w:numPr>
        <w:spacing w:before="120" w:after="120" w:line="360" w:lineRule="auto"/>
        <w:rPr>
          <w:rFonts w:ascii="黑体" w:eastAsia="黑体" w:hAnsi="黑体"/>
          <w:sz w:val="28"/>
          <w:szCs w:val="28"/>
        </w:rPr>
      </w:pPr>
      <w:r w:rsidRPr="00A9598B">
        <w:rPr>
          <w:rFonts w:ascii="黑体" w:eastAsia="黑体" w:hAnsi="黑体" w:hint="eastAsia"/>
          <w:sz w:val="28"/>
          <w:szCs w:val="28"/>
        </w:rPr>
        <w:t>接口</w:t>
      </w:r>
      <w:r w:rsidR="0086635B" w:rsidRPr="00A9598B">
        <w:rPr>
          <w:rFonts w:ascii="黑体" w:eastAsia="黑体" w:hAnsi="黑体" w:hint="eastAsia"/>
          <w:sz w:val="28"/>
          <w:szCs w:val="28"/>
        </w:rPr>
        <w:t>测试</w:t>
      </w:r>
      <w:r w:rsidR="00A9598B" w:rsidRPr="00A9598B">
        <w:rPr>
          <w:rFonts w:ascii="黑体" w:eastAsia="黑体" w:hAnsi="黑体" w:hint="eastAsia"/>
          <w:sz w:val="28"/>
          <w:szCs w:val="28"/>
        </w:rPr>
        <w:t>准备</w:t>
      </w:r>
    </w:p>
    <w:p w:rsidR="00F001B3" w:rsidRPr="00F001B3" w:rsidRDefault="00F001B3" w:rsidP="00F001B3">
      <w:pPr>
        <w:pStyle w:val="a5"/>
        <w:keepNext/>
        <w:keepLines/>
        <w:numPr>
          <w:ilvl w:val="0"/>
          <w:numId w:val="2"/>
        </w:numPr>
        <w:spacing w:before="120" w:after="120" w:line="360" w:lineRule="auto"/>
        <w:ind w:firstLineChars="0"/>
        <w:outlineLvl w:val="1"/>
        <w:rPr>
          <w:rFonts w:ascii="黑体" w:eastAsia="黑体" w:hAnsi="黑体" w:cstheme="majorBidi"/>
          <w:b/>
          <w:bCs/>
          <w:vanish/>
          <w:sz w:val="24"/>
          <w:szCs w:val="24"/>
        </w:rPr>
      </w:pPr>
    </w:p>
    <w:p w:rsidR="00F001B3" w:rsidRPr="00F001B3" w:rsidRDefault="00F001B3" w:rsidP="00F001B3">
      <w:pPr>
        <w:pStyle w:val="a5"/>
        <w:keepNext/>
        <w:keepLines/>
        <w:numPr>
          <w:ilvl w:val="0"/>
          <w:numId w:val="2"/>
        </w:numPr>
        <w:spacing w:before="120" w:after="120" w:line="360" w:lineRule="auto"/>
        <w:ind w:firstLineChars="0"/>
        <w:outlineLvl w:val="1"/>
        <w:rPr>
          <w:rFonts w:ascii="黑体" w:eastAsia="黑体" w:hAnsi="黑体" w:cstheme="majorBidi"/>
          <w:b/>
          <w:bCs/>
          <w:vanish/>
          <w:sz w:val="24"/>
          <w:szCs w:val="24"/>
        </w:rPr>
      </w:pPr>
    </w:p>
    <w:p w:rsidR="00F001B3" w:rsidRPr="00F001B3" w:rsidRDefault="00F001B3" w:rsidP="00F001B3">
      <w:pPr>
        <w:pStyle w:val="a5"/>
        <w:keepNext/>
        <w:keepLines/>
        <w:numPr>
          <w:ilvl w:val="0"/>
          <w:numId w:val="2"/>
        </w:numPr>
        <w:spacing w:before="120" w:after="120" w:line="360" w:lineRule="auto"/>
        <w:ind w:firstLineChars="0"/>
        <w:outlineLvl w:val="1"/>
        <w:rPr>
          <w:rFonts w:ascii="黑体" w:eastAsia="黑体" w:hAnsi="黑体" w:cstheme="majorBidi"/>
          <w:b/>
          <w:bCs/>
          <w:vanish/>
          <w:sz w:val="24"/>
          <w:szCs w:val="24"/>
        </w:rPr>
      </w:pPr>
    </w:p>
    <w:p w:rsidR="003A3989" w:rsidRPr="00F001B3" w:rsidRDefault="0086635B" w:rsidP="00F001B3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 w:rsidRPr="00F001B3">
        <w:rPr>
          <w:rFonts w:ascii="黑体" w:eastAsia="黑体" w:hAnsi="黑体" w:hint="eastAsia"/>
          <w:sz w:val="24"/>
          <w:szCs w:val="24"/>
        </w:rPr>
        <w:t>接口</w:t>
      </w:r>
      <w:r w:rsidR="00A9598B" w:rsidRPr="00F001B3">
        <w:rPr>
          <w:rFonts w:ascii="黑体" w:eastAsia="黑体" w:hAnsi="黑体" w:hint="eastAsia"/>
          <w:sz w:val="24"/>
          <w:szCs w:val="24"/>
        </w:rPr>
        <w:t>职责</w:t>
      </w:r>
      <w:r w:rsidR="00F001B3">
        <w:rPr>
          <w:rFonts w:ascii="黑体" w:eastAsia="黑体" w:hAnsi="黑体" w:hint="eastAsia"/>
          <w:sz w:val="24"/>
          <w:szCs w:val="24"/>
        </w:rPr>
        <w:t>分工</w:t>
      </w:r>
    </w:p>
    <w:p w:rsidR="00A9598B" w:rsidRDefault="00F001B3" w:rsidP="00F001B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科研平台方牵头负责本次接口测试的组织管理，编制接口测试方案，制定接口测试计划，推进接口测试进程。</w:t>
      </w:r>
    </w:p>
    <w:p w:rsidR="00F001B3" w:rsidRDefault="00F001B3" w:rsidP="00F001B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科研平台</w:t>
      </w:r>
      <w:r w:rsidR="00982C00">
        <w:rPr>
          <w:rFonts w:ascii="宋体" w:eastAsia="宋体" w:hAnsi="宋体" w:hint="eastAsia"/>
          <w:sz w:val="24"/>
          <w:szCs w:val="24"/>
        </w:rPr>
        <w:t>方</w:t>
      </w:r>
      <w:r>
        <w:rPr>
          <w:rFonts w:ascii="宋体" w:eastAsia="宋体" w:hAnsi="宋体" w:hint="eastAsia"/>
          <w:sz w:val="24"/>
          <w:szCs w:val="24"/>
        </w:rPr>
        <w:t>（或其指定实施方）负责科研平台侧接口设备准备</w:t>
      </w:r>
      <w:r w:rsidR="00982C00"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 w:hint="eastAsia"/>
          <w:sz w:val="24"/>
          <w:szCs w:val="24"/>
        </w:rPr>
        <w:t>接口测试实施，牵头</w:t>
      </w:r>
      <w:r w:rsidR="00982C00">
        <w:rPr>
          <w:rFonts w:ascii="宋体" w:eastAsia="宋体" w:hAnsi="宋体" w:hint="eastAsia"/>
          <w:sz w:val="24"/>
          <w:szCs w:val="24"/>
        </w:rPr>
        <w:t>完成</w:t>
      </w:r>
      <w:r>
        <w:rPr>
          <w:rFonts w:ascii="宋体" w:eastAsia="宋体" w:hAnsi="宋体" w:hint="eastAsia"/>
          <w:sz w:val="24"/>
          <w:szCs w:val="24"/>
        </w:rPr>
        <w:t>接口测试报告</w:t>
      </w:r>
      <w:r w:rsidR="00982C00">
        <w:rPr>
          <w:rFonts w:ascii="宋体" w:eastAsia="宋体" w:hAnsi="宋体" w:hint="eastAsia"/>
          <w:sz w:val="24"/>
          <w:szCs w:val="24"/>
        </w:rPr>
        <w:t>编制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82C00" w:rsidRDefault="00985802" w:rsidP="00F001B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FAS</w:t>
      </w:r>
      <w:r w:rsidR="00F001B3" w:rsidRPr="00E77579">
        <w:rPr>
          <w:rFonts w:ascii="宋体" w:eastAsia="宋体" w:hAnsi="宋体" w:hint="eastAsia"/>
          <w:sz w:val="24"/>
          <w:szCs w:val="24"/>
        </w:rPr>
        <w:t>接口</w:t>
      </w:r>
      <w:r w:rsidR="00F001B3">
        <w:rPr>
          <w:rFonts w:ascii="宋体" w:eastAsia="宋体" w:hAnsi="宋体" w:hint="eastAsia"/>
          <w:sz w:val="24"/>
          <w:szCs w:val="24"/>
        </w:rPr>
        <w:t>方</w:t>
      </w:r>
      <w:r w:rsidR="00982C00">
        <w:rPr>
          <w:rFonts w:ascii="宋体" w:eastAsia="宋体" w:hAnsi="宋体" w:hint="eastAsia"/>
          <w:sz w:val="24"/>
          <w:szCs w:val="24"/>
        </w:rPr>
        <w:t>负责</w:t>
      </w:r>
      <w:r>
        <w:rPr>
          <w:rFonts w:ascii="宋体" w:eastAsia="宋体" w:hAnsi="宋体" w:hint="eastAsia"/>
          <w:sz w:val="24"/>
          <w:szCs w:val="24"/>
        </w:rPr>
        <w:t>FAS</w:t>
      </w:r>
      <w:r w:rsidR="00982C00">
        <w:rPr>
          <w:rFonts w:ascii="宋体" w:eastAsia="宋体" w:hAnsi="宋体" w:hint="eastAsia"/>
          <w:sz w:val="24"/>
          <w:szCs w:val="24"/>
        </w:rPr>
        <w:t>专业侧接口设备准备、接口测试实施，配合完成接口测试报告编制。</w:t>
      </w:r>
    </w:p>
    <w:p w:rsidR="008710D5" w:rsidRPr="00F001B3" w:rsidRDefault="008710D5" w:rsidP="008710D5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 w:rsidRPr="00F001B3">
        <w:rPr>
          <w:rFonts w:ascii="黑体" w:eastAsia="黑体" w:hAnsi="黑体" w:hint="eastAsia"/>
          <w:sz w:val="24"/>
          <w:szCs w:val="24"/>
        </w:rPr>
        <w:t>接口</w:t>
      </w:r>
      <w:r>
        <w:rPr>
          <w:rFonts w:ascii="黑体" w:eastAsia="黑体" w:hAnsi="黑体" w:hint="eastAsia"/>
          <w:sz w:val="24"/>
          <w:szCs w:val="24"/>
        </w:rPr>
        <w:t>环境搭建</w:t>
      </w:r>
    </w:p>
    <w:p w:rsidR="008710D5" w:rsidRDefault="008710D5" w:rsidP="008710D5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接口测试环境如下图示意：</w:t>
      </w:r>
    </w:p>
    <w:p w:rsidR="008710D5" w:rsidRPr="008710D5" w:rsidRDefault="00543D05" w:rsidP="008710D5">
      <w:pPr>
        <w:spacing w:line="360" w:lineRule="auto"/>
        <w:rPr>
          <w:rFonts w:ascii="宋体" w:eastAsia="宋体" w:hAnsi="宋体"/>
          <w:sz w:val="24"/>
          <w:szCs w:val="24"/>
        </w:rPr>
      </w:pPr>
      <w:r>
        <w:object w:dxaOrig="9321" w:dyaOrig="2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10.25pt" o:ole="">
            <v:imagedata r:id="rId7" o:title=""/>
          </v:shape>
          <o:OLEObject Type="Embed" ProgID="Visio.Drawing.11" ShapeID="_x0000_i1025" DrawAspect="Content" ObjectID="_1685799904" r:id="rId8"/>
        </w:object>
      </w:r>
    </w:p>
    <w:p w:rsidR="008710D5" w:rsidRDefault="00EB680C" w:rsidP="008710D5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双方分别</w:t>
      </w:r>
      <w:r w:rsidR="00543D05">
        <w:rPr>
          <w:rFonts w:ascii="宋体" w:eastAsia="宋体" w:hAnsi="宋体" w:hint="eastAsia"/>
          <w:sz w:val="24"/>
          <w:szCs w:val="24"/>
        </w:rPr>
        <w:t>提供</w:t>
      </w:r>
      <w:r>
        <w:rPr>
          <w:rFonts w:ascii="宋体" w:eastAsia="宋体" w:hAnsi="宋体" w:hint="eastAsia"/>
          <w:sz w:val="24"/>
          <w:szCs w:val="24"/>
        </w:rPr>
        <w:t>各自侧</w:t>
      </w:r>
      <w:r w:rsidR="00543D05">
        <w:rPr>
          <w:rFonts w:ascii="宋体" w:eastAsia="宋体" w:hAnsi="宋体" w:hint="eastAsia"/>
          <w:sz w:val="24"/>
          <w:szCs w:val="24"/>
        </w:rPr>
        <w:t>的测试</w:t>
      </w:r>
      <w:r>
        <w:rPr>
          <w:rFonts w:ascii="宋体" w:eastAsia="宋体" w:hAnsi="宋体" w:hint="eastAsia"/>
          <w:sz w:val="24"/>
          <w:szCs w:val="24"/>
        </w:rPr>
        <w:t>设备</w:t>
      </w:r>
      <w:r w:rsidR="00543D05">
        <w:rPr>
          <w:rFonts w:ascii="宋体" w:eastAsia="宋体" w:hAnsi="宋体" w:hint="eastAsia"/>
          <w:sz w:val="24"/>
          <w:szCs w:val="24"/>
        </w:rPr>
        <w:t>，并负责各自侧</w:t>
      </w:r>
      <w:r>
        <w:rPr>
          <w:rFonts w:ascii="宋体" w:eastAsia="宋体" w:hAnsi="宋体" w:hint="eastAsia"/>
          <w:sz w:val="24"/>
          <w:szCs w:val="24"/>
        </w:rPr>
        <w:t>的接线。</w:t>
      </w:r>
    </w:p>
    <w:p w:rsidR="00EB680C" w:rsidRDefault="00EB680C" w:rsidP="008710D5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科研平台方负责边缘网关至</w:t>
      </w:r>
      <w:r w:rsidR="00985802">
        <w:rPr>
          <w:rFonts w:ascii="宋体" w:eastAsia="宋体" w:hAnsi="宋体" w:hint="eastAsia"/>
          <w:sz w:val="24"/>
          <w:szCs w:val="24"/>
        </w:rPr>
        <w:t>FAS</w:t>
      </w:r>
      <w:r w:rsidR="00543D05">
        <w:rPr>
          <w:rFonts w:ascii="宋体" w:eastAsia="宋体" w:hAnsi="宋体" w:hint="eastAsia"/>
          <w:sz w:val="24"/>
          <w:szCs w:val="24"/>
        </w:rPr>
        <w:t>主机</w:t>
      </w:r>
      <w:r>
        <w:rPr>
          <w:rFonts w:ascii="宋体" w:eastAsia="宋体" w:hAnsi="宋体" w:hint="eastAsia"/>
          <w:sz w:val="24"/>
          <w:szCs w:val="24"/>
        </w:rPr>
        <w:t>之间的连线，</w:t>
      </w:r>
      <w:r w:rsidR="00985802">
        <w:rPr>
          <w:rFonts w:ascii="宋体" w:eastAsia="宋体" w:hAnsi="宋体" w:hint="eastAsia"/>
          <w:sz w:val="24"/>
          <w:szCs w:val="24"/>
        </w:rPr>
        <w:t>FAS</w:t>
      </w:r>
      <w:r w:rsidR="009F4CF1">
        <w:rPr>
          <w:rFonts w:ascii="宋体" w:eastAsia="宋体" w:hAnsi="宋体" w:hint="eastAsia"/>
          <w:sz w:val="24"/>
          <w:szCs w:val="24"/>
        </w:rPr>
        <w:t>专业提供接口电气资料并配合完成上述连线。</w:t>
      </w:r>
    </w:p>
    <w:p w:rsidR="008058A8" w:rsidRDefault="008058A8" w:rsidP="008710D5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接口测试场地由科研平台方供电。</w:t>
      </w:r>
    </w:p>
    <w:p w:rsidR="008058A8" w:rsidRPr="008710D5" w:rsidRDefault="008058A8" w:rsidP="008710D5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现有测试场地可以提供AC220V交流电源，</w:t>
      </w:r>
      <w:r w:rsidR="008B6FF4">
        <w:rPr>
          <w:rFonts w:ascii="宋体" w:eastAsia="宋体" w:hAnsi="宋体" w:hint="eastAsia"/>
          <w:sz w:val="24"/>
          <w:szCs w:val="24"/>
        </w:rPr>
        <w:t>各方应自行考虑设备供电方式及电源适配转换事宜（若有）。</w:t>
      </w:r>
    </w:p>
    <w:p w:rsidR="008710D5" w:rsidRPr="00F001B3" w:rsidRDefault="008710D5" w:rsidP="008710D5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 w:rsidRPr="00F001B3">
        <w:rPr>
          <w:rFonts w:ascii="黑体" w:eastAsia="黑体" w:hAnsi="黑体" w:hint="eastAsia"/>
          <w:sz w:val="24"/>
          <w:szCs w:val="24"/>
        </w:rPr>
        <w:t>接口</w:t>
      </w:r>
      <w:r>
        <w:rPr>
          <w:rFonts w:ascii="黑体" w:eastAsia="黑体" w:hAnsi="黑体" w:hint="eastAsia"/>
          <w:sz w:val="24"/>
          <w:szCs w:val="24"/>
        </w:rPr>
        <w:t>通信方式</w:t>
      </w:r>
    </w:p>
    <w:p w:rsidR="009F4CF1" w:rsidRDefault="009F4CF1" w:rsidP="009F4C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物理接口形式：</w:t>
      </w:r>
      <w:r w:rsidR="00B26CB8" w:rsidRPr="009F4CF1">
        <w:rPr>
          <w:rFonts w:ascii="宋体" w:eastAsia="宋体" w:hAnsi="宋体" w:hint="eastAsia"/>
          <w:sz w:val="24"/>
          <w:szCs w:val="24"/>
        </w:rPr>
        <w:t>RJ45</w:t>
      </w:r>
      <w:r w:rsidR="00B26CB8">
        <w:rPr>
          <w:rFonts w:ascii="宋体" w:eastAsia="宋体" w:hAnsi="宋体" w:hint="eastAsia"/>
          <w:sz w:val="24"/>
          <w:szCs w:val="24"/>
        </w:rPr>
        <w:t>快速</w:t>
      </w:r>
      <w:r w:rsidR="00B26CB8" w:rsidRPr="009F4CF1">
        <w:rPr>
          <w:rFonts w:ascii="宋体" w:eastAsia="宋体" w:hAnsi="宋体" w:hint="eastAsia"/>
          <w:sz w:val="24"/>
          <w:szCs w:val="24"/>
        </w:rPr>
        <w:t>以太网通信接口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9F4CF1" w:rsidRDefault="009F4CF1" w:rsidP="009F4C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物理接口数量：1个；</w:t>
      </w:r>
    </w:p>
    <w:p w:rsidR="009F4CF1" w:rsidRDefault="009F4CF1" w:rsidP="009F4C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接口通信协议：</w:t>
      </w:r>
      <w:r w:rsidR="008710D5" w:rsidRPr="009F4CF1">
        <w:rPr>
          <w:rFonts w:ascii="宋体" w:eastAsia="宋体" w:hAnsi="宋体" w:hint="eastAsia"/>
          <w:sz w:val="24"/>
          <w:szCs w:val="24"/>
        </w:rPr>
        <w:t>采用</w:t>
      </w:r>
      <w:r w:rsidR="00B26CB8">
        <w:rPr>
          <w:rFonts w:ascii="宋体" w:eastAsia="宋体" w:hAnsi="宋体" w:hint="eastAsia"/>
          <w:sz w:val="24"/>
          <w:szCs w:val="24"/>
        </w:rPr>
        <w:t>标准</w:t>
      </w:r>
      <w:r w:rsidR="00543D05">
        <w:rPr>
          <w:rFonts w:ascii="宋体" w:eastAsia="宋体" w:hAnsi="宋体" w:hint="eastAsia"/>
          <w:sz w:val="24"/>
          <w:szCs w:val="24"/>
        </w:rPr>
        <w:t>MODBUS-TCP</w:t>
      </w:r>
      <w:r w:rsidR="00F17DC4">
        <w:rPr>
          <w:rFonts w:ascii="宋体" w:eastAsia="宋体" w:hAnsi="宋体" w:hint="eastAsia"/>
          <w:sz w:val="24"/>
          <w:szCs w:val="24"/>
        </w:rPr>
        <w:t>通信</w:t>
      </w:r>
      <w:r w:rsidR="008710D5" w:rsidRPr="009F4CF1">
        <w:rPr>
          <w:rFonts w:ascii="宋体" w:eastAsia="宋体" w:hAnsi="宋体" w:hint="eastAsia"/>
          <w:sz w:val="24"/>
          <w:szCs w:val="24"/>
        </w:rPr>
        <w:t>协议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543D05" w:rsidRPr="009F4CF1" w:rsidRDefault="00543D05" w:rsidP="00543D0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TCP链接方式：</w:t>
      </w:r>
      <w:r w:rsidR="00B26CB8">
        <w:rPr>
          <w:rFonts w:ascii="宋体" w:eastAsia="宋体" w:hAnsi="宋体" w:hint="eastAsia"/>
          <w:sz w:val="24"/>
          <w:szCs w:val="24"/>
        </w:rPr>
        <w:t>FAS</w:t>
      </w:r>
      <w:r w:rsidRPr="009F4CF1">
        <w:rPr>
          <w:rFonts w:ascii="宋体" w:eastAsia="宋体" w:hAnsi="宋体" w:hint="eastAsia"/>
          <w:sz w:val="24"/>
          <w:szCs w:val="24"/>
        </w:rPr>
        <w:t>为服务端，科研平台作为客户端</w:t>
      </w:r>
      <w:r>
        <w:rPr>
          <w:rFonts w:ascii="宋体" w:eastAsia="宋体" w:hAnsi="宋体" w:hint="eastAsia"/>
          <w:sz w:val="24"/>
          <w:szCs w:val="24"/>
        </w:rPr>
        <w:t>，IP地址和端口从约定</w:t>
      </w:r>
      <w:r w:rsidRPr="009F4CF1">
        <w:rPr>
          <w:rFonts w:ascii="宋体" w:eastAsia="宋体" w:hAnsi="宋体" w:hint="eastAsia"/>
          <w:sz w:val="24"/>
          <w:szCs w:val="24"/>
        </w:rPr>
        <w:t>。</w:t>
      </w:r>
    </w:p>
    <w:p w:rsidR="009F4CF1" w:rsidRPr="00F001B3" w:rsidRDefault="009F4CF1" w:rsidP="009F4CF1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 w:rsidRPr="00F001B3">
        <w:rPr>
          <w:rFonts w:ascii="黑体" w:eastAsia="黑体" w:hAnsi="黑体" w:hint="eastAsia"/>
          <w:sz w:val="24"/>
          <w:szCs w:val="24"/>
        </w:rPr>
        <w:t>接口</w:t>
      </w:r>
      <w:r>
        <w:rPr>
          <w:rFonts w:ascii="黑体" w:eastAsia="黑体" w:hAnsi="黑体" w:hint="eastAsia"/>
          <w:sz w:val="24"/>
          <w:szCs w:val="24"/>
        </w:rPr>
        <w:t>测试地点</w:t>
      </w:r>
    </w:p>
    <w:p w:rsidR="009F4CF1" w:rsidRDefault="00B26CB8" w:rsidP="009F4C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张江</w:t>
      </w:r>
      <w:r w:rsidR="000E5C39">
        <w:rPr>
          <w:rFonts w:ascii="宋体" w:eastAsia="宋体" w:hAnsi="宋体" w:hint="eastAsia"/>
          <w:sz w:val="24"/>
          <w:szCs w:val="24"/>
        </w:rPr>
        <w:t>实训站</w:t>
      </w:r>
      <w:r>
        <w:rPr>
          <w:rFonts w:ascii="宋体" w:eastAsia="宋体" w:hAnsi="宋体" w:hint="eastAsia"/>
          <w:sz w:val="24"/>
          <w:szCs w:val="24"/>
        </w:rPr>
        <w:t>系统集成实验室</w:t>
      </w:r>
      <w:r w:rsidR="00BB1EBE" w:rsidRPr="00B26CB8">
        <w:rPr>
          <w:rFonts w:ascii="宋体" w:eastAsia="宋体" w:hAnsi="宋体" w:hint="eastAsia"/>
          <w:sz w:val="24"/>
          <w:szCs w:val="24"/>
        </w:rPr>
        <w:t>（地址：</w:t>
      </w:r>
      <w:r>
        <w:rPr>
          <w:rFonts w:ascii="宋体" w:eastAsia="宋体" w:hAnsi="宋体" w:hint="eastAsia"/>
          <w:sz w:val="24"/>
          <w:szCs w:val="24"/>
        </w:rPr>
        <w:t>浦东新</w:t>
      </w:r>
      <w:r w:rsidR="00BB1EBE" w:rsidRPr="00B26CB8">
        <w:rPr>
          <w:rFonts w:ascii="宋体" w:eastAsia="宋体" w:hAnsi="宋体" w:hint="eastAsia"/>
          <w:sz w:val="24"/>
          <w:szCs w:val="24"/>
        </w:rPr>
        <w:t>区</w:t>
      </w:r>
      <w:r>
        <w:rPr>
          <w:rFonts w:ascii="宋体" w:eastAsia="宋体" w:hAnsi="宋体" w:hint="eastAsia"/>
          <w:sz w:val="24"/>
          <w:szCs w:val="24"/>
        </w:rPr>
        <w:t>祖冲之</w:t>
      </w:r>
      <w:r w:rsidR="00BB1EBE" w:rsidRPr="00B26CB8">
        <w:rPr>
          <w:rFonts w:ascii="宋体" w:eastAsia="宋体" w:hAnsi="宋体" w:hint="eastAsia"/>
          <w:sz w:val="24"/>
          <w:szCs w:val="24"/>
        </w:rPr>
        <w:t>路</w:t>
      </w:r>
      <w:r>
        <w:rPr>
          <w:rFonts w:ascii="宋体" w:eastAsia="宋体" w:hAnsi="宋体" w:hint="eastAsia"/>
          <w:sz w:val="24"/>
          <w:szCs w:val="24"/>
        </w:rPr>
        <w:t>100</w:t>
      </w:r>
      <w:r w:rsidR="00BB1EBE" w:rsidRPr="00B26CB8">
        <w:rPr>
          <w:rFonts w:ascii="宋体" w:eastAsia="宋体" w:hAnsi="宋体" w:hint="eastAsia"/>
          <w:sz w:val="24"/>
          <w:szCs w:val="24"/>
        </w:rPr>
        <w:t>号）</w:t>
      </w:r>
      <w:r w:rsidR="00C35BCD">
        <w:rPr>
          <w:rFonts w:ascii="宋体" w:eastAsia="宋体" w:hAnsi="宋体" w:hint="eastAsia"/>
          <w:sz w:val="24"/>
          <w:szCs w:val="24"/>
        </w:rPr>
        <w:t>。</w:t>
      </w:r>
    </w:p>
    <w:p w:rsidR="00C35BCD" w:rsidRPr="00A9598B" w:rsidRDefault="00C35BCD" w:rsidP="00C35BCD">
      <w:pPr>
        <w:pStyle w:val="1"/>
        <w:numPr>
          <w:ilvl w:val="0"/>
          <w:numId w:val="1"/>
        </w:numPr>
        <w:spacing w:before="120" w:after="120" w:line="360" w:lineRule="auto"/>
        <w:rPr>
          <w:rFonts w:ascii="黑体" w:eastAsia="黑体" w:hAnsi="黑体"/>
          <w:sz w:val="28"/>
          <w:szCs w:val="28"/>
        </w:rPr>
      </w:pPr>
      <w:r w:rsidRPr="00A9598B">
        <w:rPr>
          <w:rFonts w:ascii="黑体" w:eastAsia="黑体" w:hAnsi="黑体" w:hint="eastAsia"/>
          <w:sz w:val="28"/>
          <w:szCs w:val="28"/>
        </w:rPr>
        <w:t>接口测试</w:t>
      </w:r>
      <w:r w:rsidR="00507208">
        <w:rPr>
          <w:rFonts w:ascii="黑体" w:eastAsia="黑体" w:hAnsi="黑体" w:hint="eastAsia"/>
          <w:sz w:val="28"/>
          <w:szCs w:val="28"/>
        </w:rPr>
        <w:t>步骤</w:t>
      </w:r>
    </w:p>
    <w:p w:rsidR="00507208" w:rsidRDefault="00C35BCD" w:rsidP="00C35BC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在测试环境搭建完成且接口双方准备就绪后，</w:t>
      </w:r>
      <w:r w:rsidR="00507208">
        <w:rPr>
          <w:rFonts w:ascii="宋体" w:eastAsia="宋体" w:hAnsi="宋体" w:hint="eastAsia"/>
          <w:sz w:val="24"/>
          <w:szCs w:val="24"/>
        </w:rPr>
        <w:t>可开始</w:t>
      </w:r>
      <w:r>
        <w:rPr>
          <w:rFonts w:ascii="宋体" w:eastAsia="宋体" w:hAnsi="宋体" w:hint="eastAsia"/>
          <w:sz w:val="24"/>
          <w:szCs w:val="24"/>
        </w:rPr>
        <w:t>接口测试工作</w:t>
      </w:r>
      <w:r w:rsidR="00507208">
        <w:rPr>
          <w:rFonts w:ascii="宋体" w:eastAsia="宋体" w:hAnsi="宋体" w:hint="eastAsia"/>
          <w:sz w:val="24"/>
          <w:szCs w:val="24"/>
        </w:rPr>
        <w:t>，接口测试步骤如下：</w:t>
      </w:r>
    </w:p>
    <w:p w:rsidR="00507208" w:rsidRPr="00507208" w:rsidRDefault="00507208" w:rsidP="00507208">
      <w:pPr>
        <w:pStyle w:val="a5"/>
        <w:keepNext/>
        <w:keepLines/>
        <w:numPr>
          <w:ilvl w:val="0"/>
          <w:numId w:val="2"/>
        </w:numPr>
        <w:spacing w:before="120" w:after="120" w:line="360" w:lineRule="auto"/>
        <w:ind w:firstLineChars="0"/>
        <w:outlineLvl w:val="1"/>
        <w:rPr>
          <w:rFonts w:ascii="黑体" w:eastAsia="黑体" w:hAnsi="黑体" w:cstheme="majorBidi"/>
          <w:b/>
          <w:bCs/>
          <w:vanish/>
          <w:sz w:val="24"/>
          <w:szCs w:val="24"/>
        </w:rPr>
      </w:pPr>
    </w:p>
    <w:p w:rsidR="00507208" w:rsidRPr="00507208" w:rsidRDefault="00507208" w:rsidP="00507208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 w:rsidRPr="00507208">
        <w:rPr>
          <w:rFonts w:ascii="黑体" w:eastAsia="黑体" w:hAnsi="黑体" w:hint="eastAsia"/>
          <w:sz w:val="24"/>
          <w:szCs w:val="24"/>
        </w:rPr>
        <w:t>通信连接测试</w:t>
      </w:r>
    </w:p>
    <w:p w:rsidR="00193302" w:rsidRDefault="00507208" w:rsidP="00C35BC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测试环境完成搭建且接口设备IP地址完成设置后，科研平台方采用Ping</w:t>
      </w:r>
      <w:r w:rsidR="00193302">
        <w:rPr>
          <w:rFonts w:ascii="宋体" w:eastAsia="宋体" w:hAnsi="宋体" w:hint="eastAsia"/>
          <w:sz w:val="24"/>
          <w:szCs w:val="24"/>
        </w:rPr>
        <w:t>命令</w:t>
      </w:r>
      <w:r w:rsidR="00C35BCD">
        <w:rPr>
          <w:rFonts w:ascii="宋体" w:eastAsia="宋体" w:hAnsi="宋体" w:hint="eastAsia"/>
          <w:sz w:val="24"/>
          <w:szCs w:val="24"/>
        </w:rPr>
        <w:t>测试</w:t>
      </w:r>
      <w:r w:rsidR="00193302">
        <w:rPr>
          <w:rFonts w:ascii="宋体" w:eastAsia="宋体" w:hAnsi="宋体" w:hint="eastAsia"/>
          <w:sz w:val="24"/>
          <w:szCs w:val="24"/>
        </w:rPr>
        <w:t>接口连接的可靠性和网络时延情况。</w:t>
      </w:r>
    </w:p>
    <w:p w:rsidR="00C35BCD" w:rsidRDefault="00193302" w:rsidP="00C35BC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若存在连接问题和时延问题，需要检查物理连接线路和网络参数配置，确保网络通达。</w:t>
      </w:r>
    </w:p>
    <w:p w:rsidR="00507208" w:rsidRPr="00193302" w:rsidRDefault="00507208" w:rsidP="00193302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 w:rsidRPr="00193302">
        <w:rPr>
          <w:rFonts w:ascii="黑体" w:eastAsia="黑体" w:hAnsi="黑体" w:hint="eastAsia"/>
          <w:sz w:val="24"/>
          <w:szCs w:val="24"/>
        </w:rPr>
        <w:t>协议功能测试</w:t>
      </w:r>
    </w:p>
    <w:p w:rsidR="00193302" w:rsidRDefault="00193302" w:rsidP="0019330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以双方接口通信协议为测试对象，依次测试协议功能。</w:t>
      </w:r>
    </w:p>
    <w:p w:rsidR="00193302" w:rsidRDefault="00193302" w:rsidP="00302B0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协议功能测试前，双方应部署并</w:t>
      </w:r>
      <w:r w:rsidR="00302B0F">
        <w:rPr>
          <w:rFonts w:ascii="宋体" w:eastAsia="宋体" w:hAnsi="宋体" w:hint="eastAsia"/>
          <w:sz w:val="24"/>
          <w:szCs w:val="24"/>
        </w:rPr>
        <w:t>启动WIRESHARK，对接口通信报文进行抓包，为后续报文分析和责任认定提供依据。</w:t>
      </w:r>
    </w:p>
    <w:p w:rsidR="00302B0F" w:rsidRPr="00302B0F" w:rsidRDefault="00302B0F" w:rsidP="00302B0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若存在协议功能问题，则通过WIRESHARK分析接口通信报文，快速定位问题原因，并由缺陷方</w:t>
      </w:r>
      <w:r w:rsidR="00BA4899">
        <w:rPr>
          <w:rFonts w:ascii="宋体" w:eastAsia="宋体" w:hAnsi="宋体" w:hint="eastAsia"/>
          <w:sz w:val="24"/>
          <w:szCs w:val="24"/>
        </w:rPr>
        <w:t>进行BUG修复后再测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507208" w:rsidRPr="00BA4899" w:rsidRDefault="00507208" w:rsidP="00BA4899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 w:rsidRPr="00BA4899">
        <w:rPr>
          <w:rFonts w:ascii="黑体" w:eastAsia="黑体" w:hAnsi="黑体" w:hint="eastAsia"/>
          <w:sz w:val="24"/>
          <w:szCs w:val="24"/>
        </w:rPr>
        <w:t>点对点测试（抽测）</w:t>
      </w:r>
    </w:p>
    <w:p w:rsidR="003A3989" w:rsidRDefault="00BA4899" w:rsidP="002E48A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E48A4">
        <w:rPr>
          <w:rFonts w:ascii="宋体" w:eastAsia="宋体" w:hAnsi="宋体" w:hint="eastAsia"/>
          <w:sz w:val="24"/>
          <w:szCs w:val="24"/>
        </w:rPr>
        <w:t>在协议功能测试通过的基础上，由</w:t>
      </w:r>
      <w:r w:rsidR="00985802">
        <w:rPr>
          <w:rFonts w:ascii="宋体" w:eastAsia="宋体" w:hAnsi="宋体" w:hint="eastAsia"/>
          <w:sz w:val="24"/>
          <w:szCs w:val="24"/>
        </w:rPr>
        <w:t>FAS</w:t>
      </w:r>
      <w:r w:rsidRPr="002E48A4">
        <w:rPr>
          <w:rFonts w:ascii="宋体" w:eastAsia="宋体" w:hAnsi="宋体" w:hint="eastAsia"/>
          <w:sz w:val="24"/>
          <w:szCs w:val="24"/>
        </w:rPr>
        <w:t>专业模拟车站某</w:t>
      </w:r>
      <w:r w:rsidR="00BB1EBE">
        <w:rPr>
          <w:rFonts w:ascii="宋体" w:eastAsia="宋体" w:hAnsi="宋体" w:hint="eastAsia"/>
          <w:sz w:val="24"/>
          <w:szCs w:val="24"/>
        </w:rPr>
        <w:t>些</w:t>
      </w:r>
      <w:r w:rsidRPr="002E48A4">
        <w:rPr>
          <w:rFonts w:ascii="宋体" w:eastAsia="宋体" w:hAnsi="宋体" w:hint="eastAsia"/>
          <w:sz w:val="24"/>
          <w:szCs w:val="24"/>
        </w:rPr>
        <w:t>事件</w:t>
      </w:r>
      <w:r w:rsidR="00BB1EBE">
        <w:rPr>
          <w:rFonts w:ascii="宋体" w:eastAsia="宋体" w:hAnsi="宋体" w:hint="eastAsia"/>
          <w:sz w:val="24"/>
          <w:szCs w:val="24"/>
        </w:rPr>
        <w:t>（</w:t>
      </w:r>
      <w:r w:rsidRPr="002E48A4">
        <w:rPr>
          <w:rFonts w:ascii="宋体" w:eastAsia="宋体" w:hAnsi="宋体" w:hint="eastAsia"/>
          <w:sz w:val="24"/>
          <w:szCs w:val="24"/>
        </w:rPr>
        <w:t>或变位</w:t>
      </w:r>
      <w:r w:rsidR="00BB1EBE">
        <w:rPr>
          <w:rFonts w:ascii="宋体" w:eastAsia="宋体" w:hAnsi="宋体" w:hint="eastAsia"/>
          <w:sz w:val="24"/>
          <w:szCs w:val="24"/>
        </w:rPr>
        <w:t>）</w:t>
      </w:r>
      <w:r w:rsidRPr="002E48A4">
        <w:rPr>
          <w:rFonts w:ascii="宋体" w:eastAsia="宋体" w:hAnsi="宋体" w:hint="eastAsia"/>
          <w:sz w:val="24"/>
          <w:szCs w:val="24"/>
        </w:rPr>
        <w:t>的</w:t>
      </w:r>
      <w:r w:rsidRPr="002E48A4">
        <w:rPr>
          <w:rFonts w:ascii="宋体" w:eastAsia="宋体" w:hAnsi="宋体" w:hint="eastAsia"/>
          <w:sz w:val="24"/>
          <w:szCs w:val="24"/>
        </w:rPr>
        <w:lastRenderedPageBreak/>
        <w:t>情形，由科研平台方确认对应的事件</w:t>
      </w:r>
      <w:r w:rsidR="00BB1EBE">
        <w:rPr>
          <w:rFonts w:ascii="宋体" w:eastAsia="宋体" w:hAnsi="宋体" w:hint="eastAsia"/>
          <w:sz w:val="24"/>
          <w:szCs w:val="24"/>
        </w:rPr>
        <w:t>（</w:t>
      </w:r>
      <w:r w:rsidRPr="002E48A4">
        <w:rPr>
          <w:rFonts w:ascii="宋体" w:eastAsia="宋体" w:hAnsi="宋体" w:hint="eastAsia"/>
          <w:sz w:val="24"/>
          <w:szCs w:val="24"/>
        </w:rPr>
        <w:t>或变位</w:t>
      </w:r>
      <w:r w:rsidR="00BB1EBE">
        <w:rPr>
          <w:rFonts w:ascii="宋体" w:eastAsia="宋体" w:hAnsi="宋体" w:hint="eastAsia"/>
          <w:sz w:val="24"/>
          <w:szCs w:val="24"/>
        </w:rPr>
        <w:t>）</w:t>
      </w:r>
      <w:r w:rsidRPr="002E48A4">
        <w:rPr>
          <w:rFonts w:ascii="宋体" w:eastAsia="宋体" w:hAnsi="宋体" w:hint="eastAsia"/>
          <w:sz w:val="24"/>
          <w:szCs w:val="24"/>
        </w:rPr>
        <w:t>信息是否</w:t>
      </w:r>
      <w:r w:rsidR="002E48A4">
        <w:rPr>
          <w:rFonts w:ascii="宋体" w:eastAsia="宋体" w:hAnsi="宋体" w:hint="eastAsia"/>
          <w:sz w:val="24"/>
          <w:szCs w:val="24"/>
        </w:rPr>
        <w:t>正确</w:t>
      </w:r>
      <w:r w:rsidRPr="002E48A4">
        <w:rPr>
          <w:rFonts w:ascii="宋体" w:eastAsia="宋体" w:hAnsi="宋体" w:hint="eastAsia"/>
          <w:sz w:val="24"/>
          <w:szCs w:val="24"/>
        </w:rPr>
        <w:t>收到。</w:t>
      </w:r>
    </w:p>
    <w:p w:rsidR="002E48A4" w:rsidRDefault="002E48A4" w:rsidP="002E48A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点对点测试范围应覆盖车站各种类型的设备</w:t>
      </w:r>
      <w:r w:rsidR="00F7644B">
        <w:rPr>
          <w:rFonts w:ascii="宋体" w:eastAsia="宋体" w:hAnsi="宋体" w:hint="eastAsia"/>
          <w:sz w:val="24"/>
          <w:szCs w:val="24"/>
        </w:rPr>
        <w:t>（或</w:t>
      </w:r>
      <w:r>
        <w:rPr>
          <w:rFonts w:ascii="宋体" w:eastAsia="宋体" w:hAnsi="宋体" w:hint="eastAsia"/>
          <w:sz w:val="24"/>
          <w:szCs w:val="24"/>
        </w:rPr>
        <w:t>功能</w:t>
      </w:r>
      <w:r w:rsidR="00F7644B">
        <w:rPr>
          <w:rFonts w:ascii="宋体" w:eastAsia="宋体" w:hAnsi="宋体" w:hint="eastAsia"/>
          <w:sz w:val="24"/>
          <w:szCs w:val="24"/>
        </w:rPr>
        <w:t>项）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C2209" w:rsidRDefault="008C2209" w:rsidP="002E48A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本次接口测试对点的范围包括：</w:t>
      </w:r>
    </w:p>
    <w:p w:rsidR="008C2209" w:rsidRPr="008058A8" w:rsidRDefault="008C2209" w:rsidP="008058A8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8058A8">
        <w:rPr>
          <w:rFonts w:ascii="宋体" w:eastAsia="宋体" w:hAnsi="宋体" w:hint="eastAsia"/>
          <w:sz w:val="24"/>
          <w:szCs w:val="24"/>
        </w:rPr>
        <w:t>感烟探测器火警、故障、隔离；</w:t>
      </w:r>
    </w:p>
    <w:p w:rsidR="008058A8" w:rsidRDefault="008058A8" w:rsidP="008058A8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感温探测器火警、故障、隔离；</w:t>
      </w:r>
    </w:p>
    <w:p w:rsidR="008058A8" w:rsidRDefault="008058A8" w:rsidP="008058A8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手报火警、故障、隔离；</w:t>
      </w:r>
    </w:p>
    <w:p w:rsidR="008058A8" w:rsidRPr="008058A8" w:rsidRDefault="008058A8" w:rsidP="008058A8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8058A8">
        <w:rPr>
          <w:rFonts w:ascii="宋体" w:eastAsia="宋体" w:hAnsi="宋体" w:hint="eastAsia"/>
          <w:sz w:val="24"/>
          <w:szCs w:val="24"/>
        </w:rPr>
        <w:t>消火栓按钮</w:t>
      </w:r>
      <w:r>
        <w:rPr>
          <w:rFonts w:ascii="宋体" w:eastAsia="宋体" w:hAnsi="宋体" w:hint="eastAsia"/>
          <w:sz w:val="24"/>
          <w:szCs w:val="24"/>
        </w:rPr>
        <w:t>动作等。</w:t>
      </w:r>
    </w:p>
    <w:p w:rsidR="00F7644B" w:rsidRPr="00BA4899" w:rsidRDefault="00F7644B" w:rsidP="00F7644B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测试报告编制</w:t>
      </w:r>
    </w:p>
    <w:p w:rsidR="00F7644B" w:rsidRDefault="00F7644B" w:rsidP="00F7644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由科研平台方牵头，接口双方共同编制测试报告并签署。</w:t>
      </w:r>
    </w:p>
    <w:p w:rsidR="00F7644B" w:rsidRPr="002E48A4" w:rsidRDefault="00F7644B" w:rsidP="00F7644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接口测试记录应作为附件列在测试报告后面。</w:t>
      </w:r>
    </w:p>
    <w:p w:rsidR="00F7644B" w:rsidRPr="00A9598B" w:rsidRDefault="00F7644B" w:rsidP="00F7644B">
      <w:pPr>
        <w:pStyle w:val="1"/>
        <w:numPr>
          <w:ilvl w:val="0"/>
          <w:numId w:val="1"/>
        </w:numPr>
        <w:spacing w:before="120" w:after="120" w:line="360" w:lineRule="auto"/>
        <w:rPr>
          <w:rFonts w:ascii="黑体" w:eastAsia="黑体" w:hAnsi="黑体"/>
          <w:sz w:val="28"/>
          <w:szCs w:val="28"/>
        </w:rPr>
      </w:pPr>
      <w:r w:rsidRPr="00A9598B">
        <w:rPr>
          <w:rFonts w:ascii="黑体" w:eastAsia="黑体" w:hAnsi="黑体" w:hint="eastAsia"/>
          <w:sz w:val="28"/>
          <w:szCs w:val="28"/>
        </w:rPr>
        <w:t>接口测试</w:t>
      </w:r>
      <w:r>
        <w:rPr>
          <w:rFonts w:ascii="黑体" w:eastAsia="黑体" w:hAnsi="黑体" w:hint="eastAsia"/>
          <w:sz w:val="28"/>
          <w:szCs w:val="28"/>
        </w:rPr>
        <w:t>组织</w:t>
      </w:r>
    </w:p>
    <w:p w:rsidR="00F7644B" w:rsidRDefault="00F7644B" w:rsidP="00F7644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接口测试组织工作由</w:t>
      </w:r>
      <w:r w:rsidR="00BD4618">
        <w:rPr>
          <w:rFonts w:ascii="宋体" w:eastAsia="宋体" w:hAnsi="宋体" w:hint="eastAsia"/>
          <w:sz w:val="24"/>
          <w:szCs w:val="24"/>
        </w:rPr>
        <w:t>科研平台方牵头，接口双方共同协调推进。</w:t>
      </w:r>
    </w:p>
    <w:p w:rsidR="00F7644B" w:rsidRPr="00507208" w:rsidRDefault="00F7644B" w:rsidP="00F7644B">
      <w:pPr>
        <w:pStyle w:val="a5"/>
        <w:keepNext/>
        <w:keepLines/>
        <w:numPr>
          <w:ilvl w:val="0"/>
          <w:numId w:val="2"/>
        </w:numPr>
        <w:spacing w:before="120" w:after="120" w:line="360" w:lineRule="auto"/>
        <w:ind w:firstLineChars="0"/>
        <w:outlineLvl w:val="1"/>
        <w:rPr>
          <w:rFonts w:ascii="黑体" w:eastAsia="黑体" w:hAnsi="黑体" w:cstheme="majorBidi"/>
          <w:b/>
          <w:bCs/>
          <w:vanish/>
          <w:sz w:val="24"/>
          <w:szCs w:val="24"/>
        </w:rPr>
      </w:pPr>
    </w:p>
    <w:p w:rsidR="00F7644B" w:rsidRPr="00507208" w:rsidRDefault="00BD4618" w:rsidP="00F7644B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人员安排</w:t>
      </w:r>
    </w:p>
    <w:p w:rsidR="00BD4618" w:rsidRDefault="00BD4618" w:rsidP="00F7644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接口双方应安排具有专业背景、熟悉接口通信协议的测试人员。</w:t>
      </w:r>
    </w:p>
    <w:p w:rsidR="00BD4618" w:rsidRDefault="00BD4618" w:rsidP="00F7644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接口双方安排的测试人员至少为2名，其中测试组长1人，负责接口测试的技术联络和相关技术问题的对接、分析和定位，协调解决测试中的问题。</w:t>
      </w:r>
    </w:p>
    <w:p w:rsidR="00BD4618" w:rsidRDefault="00BD4618" w:rsidP="00F7644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双方测试组人员安排如下：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9"/>
        <w:gridCol w:w="1559"/>
        <w:gridCol w:w="1742"/>
        <w:gridCol w:w="951"/>
        <w:gridCol w:w="1560"/>
        <w:gridCol w:w="1751"/>
      </w:tblGrid>
      <w:tr w:rsidR="004915D9" w:rsidTr="004915D9">
        <w:tc>
          <w:tcPr>
            <w:tcW w:w="4260" w:type="dxa"/>
            <w:gridSpan w:val="3"/>
            <w:tcBorders>
              <w:right w:val="double" w:sz="4" w:space="0" w:color="auto"/>
            </w:tcBorders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科研平台方</w:t>
            </w:r>
          </w:p>
        </w:tc>
        <w:tc>
          <w:tcPr>
            <w:tcW w:w="426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915D9" w:rsidRDefault="00985802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FAS</w:t>
            </w:r>
            <w:r w:rsidR="004915D9">
              <w:rPr>
                <w:rFonts w:ascii="宋体" w:eastAsia="宋体" w:hAnsi="宋体" w:hint="eastAsia"/>
                <w:sz w:val="24"/>
                <w:szCs w:val="24"/>
              </w:rPr>
              <w:t>接口方</w:t>
            </w:r>
          </w:p>
        </w:tc>
      </w:tr>
      <w:tr w:rsidR="004915D9" w:rsidTr="004915D9">
        <w:tc>
          <w:tcPr>
            <w:tcW w:w="959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角色</w:t>
            </w:r>
          </w:p>
        </w:tc>
        <w:tc>
          <w:tcPr>
            <w:tcW w:w="1559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42" w:type="dxa"/>
            <w:tcBorders>
              <w:right w:val="double" w:sz="4" w:space="0" w:color="auto"/>
            </w:tcBorders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角色</w:t>
            </w:r>
          </w:p>
        </w:tc>
        <w:tc>
          <w:tcPr>
            <w:tcW w:w="1560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51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</w:tr>
      <w:tr w:rsidR="004915D9" w:rsidTr="004915D9">
        <w:tc>
          <w:tcPr>
            <w:tcW w:w="959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组长</w:t>
            </w:r>
          </w:p>
        </w:tc>
        <w:tc>
          <w:tcPr>
            <w:tcW w:w="1559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tcBorders>
              <w:right w:val="double" w:sz="4" w:space="0" w:color="auto"/>
            </w:tcBorders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组长</w:t>
            </w:r>
          </w:p>
        </w:tc>
        <w:tc>
          <w:tcPr>
            <w:tcW w:w="1560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15D9" w:rsidTr="004915D9">
        <w:tc>
          <w:tcPr>
            <w:tcW w:w="959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组员</w:t>
            </w:r>
          </w:p>
        </w:tc>
        <w:tc>
          <w:tcPr>
            <w:tcW w:w="1559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tcBorders>
              <w:right w:val="double" w:sz="4" w:space="0" w:color="auto"/>
            </w:tcBorders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组员</w:t>
            </w:r>
          </w:p>
        </w:tc>
        <w:tc>
          <w:tcPr>
            <w:tcW w:w="1560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15D9" w:rsidTr="004915D9">
        <w:tc>
          <w:tcPr>
            <w:tcW w:w="959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tcBorders>
              <w:right w:val="double" w:sz="4" w:space="0" w:color="auto"/>
            </w:tcBorders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915D9" w:rsidRPr="00507208" w:rsidRDefault="004915D9" w:rsidP="004915D9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进度计划</w:t>
      </w:r>
    </w:p>
    <w:p w:rsidR="004915D9" w:rsidRDefault="004915D9" w:rsidP="004915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接口测试计划</w:t>
      </w:r>
      <w:r w:rsidR="00D70DAC">
        <w:rPr>
          <w:rFonts w:ascii="宋体" w:eastAsia="宋体" w:hAnsi="宋体" w:hint="eastAsia"/>
          <w:sz w:val="24"/>
          <w:szCs w:val="24"/>
        </w:rPr>
        <w:t>参见附件1《接口协议测试计划》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D70DAC">
        <w:rPr>
          <w:rFonts w:ascii="宋体" w:eastAsia="宋体" w:hAnsi="宋体" w:hint="eastAsia"/>
          <w:sz w:val="24"/>
          <w:szCs w:val="24"/>
        </w:rPr>
        <w:t>。</w:t>
      </w:r>
    </w:p>
    <w:p w:rsidR="00D70DAC" w:rsidRDefault="00D70DAC">
      <w:pPr>
        <w:widowControl/>
        <w:jc w:val="left"/>
        <w:rPr>
          <w:rFonts w:ascii="黑体" w:eastAsia="黑体" w:hAnsi="黑体"/>
          <w:b/>
          <w:bCs/>
          <w:kern w:val="44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D70DAC" w:rsidRDefault="00C51915" w:rsidP="00C51915">
      <w:pPr>
        <w:pStyle w:val="1"/>
        <w:numPr>
          <w:ilvl w:val="0"/>
          <w:numId w:val="1"/>
        </w:numPr>
        <w:spacing w:before="120" w:after="12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</w:p>
    <w:p w:rsidR="00D70DAC" w:rsidRDefault="00D70DAC" w:rsidP="00D70DAC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70DAC">
        <w:rPr>
          <w:rFonts w:ascii="宋体" w:eastAsia="宋体" w:hAnsi="宋体" w:hint="eastAsia"/>
          <w:b/>
          <w:sz w:val="24"/>
          <w:szCs w:val="24"/>
        </w:rPr>
        <w:t>附件1：接口协议测试计划</w:t>
      </w:r>
    </w:p>
    <w:tbl>
      <w:tblPr>
        <w:tblW w:w="8237" w:type="dxa"/>
        <w:tblInd w:w="93" w:type="dxa"/>
        <w:tblLook w:val="04A0"/>
      </w:tblPr>
      <w:tblGrid>
        <w:gridCol w:w="700"/>
        <w:gridCol w:w="2001"/>
        <w:gridCol w:w="3126"/>
        <w:gridCol w:w="1276"/>
        <w:gridCol w:w="1134"/>
      </w:tblGrid>
      <w:tr w:rsidR="00F36F7D" w:rsidRPr="00F36F7D" w:rsidTr="00F36F7D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时间节点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计划任务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责任方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</w:tr>
      <w:tr w:rsidR="00F36F7D" w:rsidRPr="00F36F7D" w:rsidTr="00F36F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2021年6月23日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Pr="00F36F7D" w:rsidRDefault="00F36F7D" w:rsidP="00F36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提交测试方案及计划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</w:tr>
      <w:tr w:rsidR="00F36F7D" w:rsidRPr="00F36F7D" w:rsidTr="00F36F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2021年6月28日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Pr="00F36F7D" w:rsidRDefault="00F36F7D" w:rsidP="00F36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完成FAS专业接口协议测试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Default="00F36F7D" w:rsidP="00F36F7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技术中心</w:t>
            </w:r>
          </w:p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张江实训站</w:t>
            </w:r>
          </w:p>
        </w:tc>
      </w:tr>
      <w:tr w:rsidR="00F36F7D" w:rsidRPr="00F36F7D" w:rsidTr="00F36F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2021年6月29日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Pr="00F36F7D" w:rsidRDefault="00F36F7D" w:rsidP="00F36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完成EMCS专业接口协议测试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Default="00F36F7D" w:rsidP="00F36F7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技术中心</w:t>
            </w:r>
          </w:p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上海电气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张江实训站</w:t>
            </w:r>
          </w:p>
        </w:tc>
      </w:tr>
      <w:tr w:rsidR="00F36F7D" w:rsidRPr="00F36F7D" w:rsidTr="00F36F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2021年6月30日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Pr="00F36F7D" w:rsidRDefault="00F36F7D" w:rsidP="00F36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完成AFC专业接口协议测试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Default="00F36F7D" w:rsidP="00F36F7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技术中心</w:t>
            </w:r>
          </w:p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仪电物联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仪电物联</w:t>
            </w:r>
          </w:p>
        </w:tc>
      </w:tr>
      <w:tr w:rsidR="00F36F7D" w:rsidRPr="00F36F7D" w:rsidTr="00F36F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2021-7-1~2021-7-2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Pr="00F36F7D" w:rsidRDefault="00F36F7D" w:rsidP="00F36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完成PA/PIS专业接口协议测试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Default="00F36F7D" w:rsidP="00F36F7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技术中心</w:t>
            </w:r>
          </w:p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地铁电科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徐家汇站</w:t>
            </w:r>
          </w:p>
        </w:tc>
      </w:tr>
      <w:tr w:rsidR="00F36F7D" w:rsidRPr="00F36F7D" w:rsidTr="00F36F7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2021-7-5~2021-7-6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Pr="00F36F7D" w:rsidRDefault="00F36F7D" w:rsidP="00F36F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完成CCTV专业接口协议测试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Default="00F36F7D" w:rsidP="00F36F7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技术中心</w:t>
            </w:r>
          </w:p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上海竞天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7D" w:rsidRPr="00F36F7D" w:rsidRDefault="00F36F7D" w:rsidP="00F36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上海竞天</w:t>
            </w:r>
          </w:p>
        </w:tc>
      </w:tr>
    </w:tbl>
    <w:p w:rsidR="007D15EF" w:rsidRDefault="007D15EF" w:rsidP="00D70DAC">
      <w:pPr>
        <w:spacing w:line="360" w:lineRule="auto"/>
        <w:rPr>
          <w:rFonts w:ascii="宋体" w:eastAsia="宋体" w:hAnsi="宋体" w:hint="eastAsia"/>
          <w:szCs w:val="21"/>
        </w:rPr>
      </w:pPr>
      <w:r w:rsidRPr="007D15EF">
        <w:rPr>
          <w:rFonts w:ascii="宋体" w:eastAsia="宋体" w:hAnsi="宋体" w:hint="eastAsia"/>
          <w:szCs w:val="21"/>
        </w:rPr>
        <w:t>备注：请各接口厂家做好测试准备，工作内容包括落实场地/设备/供电、完成接口设备连接和参数配置等。</w:t>
      </w:r>
    </w:p>
    <w:p w:rsidR="007D15EF" w:rsidRPr="007D15EF" w:rsidRDefault="007D15EF" w:rsidP="00D70DAC">
      <w:pPr>
        <w:spacing w:line="360" w:lineRule="auto"/>
        <w:rPr>
          <w:rFonts w:ascii="宋体" w:eastAsia="宋体" w:hAnsi="宋体"/>
          <w:szCs w:val="21"/>
        </w:rPr>
      </w:pPr>
    </w:p>
    <w:p w:rsidR="00D70DAC" w:rsidRDefault="00D70DAC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C51915" w:rsidRPr="00D70DAC" w:rsidRDefault="00D70DAC" w:rsidP="00D70DAC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附件2</w:t>
      </w:r>
      <w:r w:rsidR="00C51915" w:rsidRPr="00D70DAC">
        <w:rPr>
          <w:rFonts w:ascii="宋体" w:eastAsia="宋体" w:hAnsi="宋体" w:hint="eastAsia"/>
          <w:b/>
          <w:sz w:val="24"/>
          <w:szCs w:val="24"/>
        </w:rPr>
        <w:t>：接口协议测试</w:t>
      </w:r>
      <w:r>
        <w:rPr>
          <w:rFonts w:ascii="宋体" w:eastAsia="宋体" w:hAnsi="宋体" w:hint="eastAsia"/>
          <w:b/>
          <w:sz w:val="24"/>
          <w:szCs w:val="24"/>
        </w:rPr>
        <w:t>记录表</w:t>
      </w:r>
    </w:p>
    <w:p w:rsidR="00C26E77" w:rsidRDefault="007E1769" w:rsidP="007E1769">
      <w:pPr>
        <w:widowControl/>
        <w:ind w:leftChars="-2" w:left="-4" w:firstLine="2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7061671"/>
            <wp:effectExtent l="19050" t="0" r="2540" b="0"/>
            <wp:docPr id="2" name="图片 2" descr="C:\Users\QT01\AppData\Local\Temp\WeChat Files\6703966837f3d334b07be5e43e94d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01\AppData\Local\Temp\WeChat Files\6703966837f3d334b07be5e43e94dc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6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58" w:rsidRPr="007E530D" w:rsidRDefault="00FF0458" w:rsidP="00FF0458">
      <w:pPr>
        <w:spacing w:line="360" w:lineRule="auto"/>
        <w:rPr>
          <w:rFonts w:ascii="宋体" w:eastAsia="宋体" w:hAnsi="宋体" w:hint="eastAsia"/>
          <w:szCs w:val="21"/>
        </w:rPr>
      </w:pPr>
      <w:r w:rsidRPr="007E530D">
        <w:rPr>
          <w:rFonts w:ascii="宋体" w:eastAsia="宋体" w:hAnsi="宋体" w:hint="eastAsia"/>
          <w:szCs w:val="21"/>
        </w:rPr>
        <w:t>备注：扰动测试中的通信恢复时间为三次测试的平均时间。</w:t>
      </w:r>
    </w:p>
    <w:p w:rsidR="00C51915" w:rsidRPr="00FF0458" w:rsidRDefault="00C51915">
      <w:pPr>
        <w:widowControl/>
        <w:jc w:val="left"/>
        <w:rPr>
          <w:rFonts w:ascii="宋体" w:eastAsia="宋体" w:hAnsi="宋体"/>
          <w:sz w:val="28"/>
          <w:szCs w:val="28"/>
        </w:rPr>
      </w:pPr>
    </w:p>
    <w:sectPr w:rsidR="00C51915" w:rsidRPr="00FF0458" w:rsidSect="008A4F47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509" w:rsidRDefault="00E76509" w:rsidP="001C1463">
      <w:r>
        <w:separator/>
      </w:r>
    </w:p>
  </w:endnote>
  <w:endnote w:type="continuationSeparator" w:id="1">
    <w:p w:rsidR="00E76509" w:rsidRDefault="00E76509" w:rsidP="001C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291154"/>
      <w:docPartObj>
        <w:docPartGallery w:val="Page Numbers (Bottom of Page)"/>
        <w:docPartUnique/>
      </w:docPartObj>
    </w:sdtPr>
    <w:sdtContent>
      <w:p w:rsidR="008A4F47" w:rsidRDefault="00CF3F02">
        <w:pPr>
          <w:pStyle w:val="a8"/>
          <w:jc w:val="center"/>
        </w:pPr>
        <w:fldSimple w:instr=" PAGE   \* MERGEFORMAT ">
          <w:r w:rsidR="00FF0458" w:rsidRPr="00FF0458">
            <w:rPr>
              <w:noProof/>
              <w:lang w:val="zh-CN"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509" w:rsidRDefault="00E76509" w:rsidP="001C1463">
      <w:r>
        <w:separator/>
      </w:r>
    </w:p>
  </w:footnote>
  <w:footnote w:type="continuationSeparator" w:id="1">
    <w:p w:rsidR="00E76509" w:rsidRDefault="00E76509" w:rsidP="001C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69F"/>
    <w:multiLevelType w:val="hybridMultilevel"/>
    <w:tmpl w:val="5D5022A8"/>
    <w:lvl w:ilvl="0" w:tplc="F87E94D0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E623E2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51672F3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5A3743BA"/>
    <w:multiLevelType w:val="hybridMultilevel"/>
    <w:tmpl w:val="F09E6C08"/>
    <w:lvl w:ilvl="0" w:tplc="4026585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BCD6BFF"/>
    <w:multiLevelType w:val="hybridMultilevel"/>
    <w:tmpl w:val="F0BAB452"/>
    <w:lvl w:ilvl="0" w:tplc="FE44282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989"/>
    <w:rsid w:val="0003515D"/>
    <w:rsid w:val="00097729"/>
    <w:rsid w:val="000E5C39"/>
    <w:rsid w:val="00193302"/>
    <w:rsid w:val="001C1463"/>
    <w:rsid w:val="002448AB"/>
    <w:rsid w:val="00270057"/>
    <w:rsid w:val="002D1D17"/>
    <w:rsid w:val="002E48A4"/>
    <w:rsid w:val="00302B0F"/>
    <w:rsid w:val="003A3989"/>
    <w:rsid w:val="004915D9"/>
    <w:rsid w:val="004A0261"/>
    <w:rsid w:val="00507208"/>
    <w:rsid w:val="00524807"/>
    <w:rsid w:val="00543D05"/>
    <w:rsid w:val="007D15EF"/>
    <w:rsid w:val="007E1769"/>
    <w:rsid w:val="008058A8"/>
    <w:rsid w:val="0086635B"/>
    <w:rsid w:val="008710D5"/>
    <w:rsid w:val="008A4F47"/>
    <w:rsid w:val="008B6FF4"/>
    <w:rsid w:val="008C2209"/>
    <w:rsid w:val="0091173D"/>
    <w:rsid w:val="00954912"/>
    <w:rsid w:val="00982C00"/>
    <w:rsid w:val="00985802"/>
    <w:rsid w:val="00997512"/>
    <w:rsid w:val="009F4CF1"/>
    <w:rsid w:val="00A51046"/>
    <w:rsid w:val="00A5367A"/>
    <w:rsid w:val="00A9598B"/>
    <w:rsid w:val="00AC23FB"/>
    <w:rsid w:val="00B26CB8"/>
    <w:rsid w:val="00B43425"/>
    <w:rsid w:val="00BA4899"/>
    <w:rsid w:val="00BB1EBE"/>
    <w:rsid w:val="00BD4618"/>
    <w:rsid w:val="00C2411B"/>
    <w:rsid w:val="00C2525E"/>
    <w:rsid w:val="00C26E77"/>
    <w:rsid w:val="00C337EB"/>
    <w:rsid w:val="00C35BCD"/>
    <w:rsid w:val="00C51915"/>
    <w:rsid w:val="00C7318D"/>
    <w:rsid w:val="00CB1EDE"/>
    <w:rsid w:val="00CF3F02"/>
    <w:rsid w:val="00D70DAC"/>
    <w:rsid w:val="00DB38A0"/>
    <w:rsid w:val="00DB5D16"/>
    <w:rsid w:val="00E76509"/>
    <w:rsid w:val="00E77579"/>
    <w:rsid w:val="00E857F8"/>
    <w:rsid w:val="00EB680C"/>
    <w:rsid w:val="00F001B3"/>
    <w:rsid w:val="00F17DC4"/>
    <w:rsid w:val="00F36F7D"/>
    <w:rsid w:val="00F42CB1"/>
    <w:rsid w:val="00F7644B"/>
    <w:rsid w:val="00FB3D66"/>
    <w:rsid w:val="00FD52F2"/>
    <w:rsid w:val="00FF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8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75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001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398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A3989"/>
  </w:style>
  <w:style w:type="character" w:customStyle="1" w:styleId="1Char">
    <w:name w:val="标题 1 Char"/>
    <w:basedOn w:val="a0"/>
    <w:link w:val="1"/>
    <w:uiPriority w:val="9"/>
    <w:rsid w:val="00E77579"/>
    <w:rPr>
      <w:b/>
      <w:bCs/>
      <w:kern w:val="44"/>
      <w:sz w:val="44"/>
      <w:szCs w:val="44"/>
    </w:rPr>
  </w:style>
  <w:style w:type="paragraph" w:styleId="a4">
    <w:name w:val="Document Map"/>
    <w:basedOn w:val="a"/>
    <w:link w:val="Char0"/>
    <w:uiPriority w:val="99"/>
    <w:semiHidden/>
    <w:unhideWhenUsed/>
    <w:rsid w:val="00E77579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E77579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001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001B3"/>
    <w:pPr>
      <w:ind w:firstLineChars="200" w:firstLine="420"/>
    </w:pPr>
  </w:style>
  <w:style w:type="table" w:styleId="a6">
    <w:name w:val="Table Grid"/>
    <w:basedOn w:val="a1"/>
    <w:uiPriority w:val="59"/>
    <w:rsid w:val="00BD46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1C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1C146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C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C1463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7E176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E17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QT01</dc:creator>
  <cp:lastModifiedBy>QT01</cp:lastModifiedBy>
  <cp:revision>10</cp:revision>
  <dcterms:created xsi:type="dcterms:W3CDTF">2021-06-18T10:03:00Z</dcterms:created>
  <dcterms:modified xsi:type="dcterms:W3CDTF">2021-06-21T08:58:00Z</dcterms:modified>
</cp:coreProperties>
</file>