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</w:pPr>
      <w:bookmarkStart w:id="0" w:name="_Toc70248238"/>
      <w:bookmarkStart w:id="1" w:name="_Toc182716801"/>
      <w:bookmarkStart w:id="2" w:name="_Toc94003360"/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pStyle w:val="11"/>
        <w:spacing w:before="1400" w:after="240" w:line="360" w:lineRule="auto"/>
        <w:rPr>
          <w:rFonts w:hint="eastAsia" w:asciiTheme="majorEastAsia" w:hAnsiTheme="majorEastAsia" w:eastAsiaTheme="majorEastAsia" w:cstheme="majorEastAsia"/>
          <w:sz w:val="52"/>
          <w:szCs w:val="5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3" w:name="_Toc32568"/>
      <w:bookmarkStart w:id="4" w:name="_Toc28289"/>
      <w:bookmarkStart w:id="5" w:name="_Toc19643"/>
      <w:bookmarkStart w:id="6" w:name="_Toc20361"/>
      <w:r>
        <w:rPr>
          <w:rFonts w:hint="eastAsia" w:asciiTheme="majorEastAsia" w:hAnsiTheme="majorEastAsia" w:eastAsiaTheme="majorEastAsia" w:cstheme="majorEastAsia"/>
          <w:sz w:val="52"/>
          <w:szCs w:val="5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上海十五号线</w:t>
      </w:r>
    </w:p>
    <w:p>
      <w:pPr>
        <w:pStyle w:val="11"/>
        <w:spacing w:before="1400" w:after="240" w:line="360" w:lineRule="auto"/>
        <w:rPr>
          <w:rFonts w:hint="eastAsia" w:asciiTheme="majorEastAsia" w:hAnsiTheme="majorEastAsia" w:eastAsiaTheme="majorEastAsia" w:cstheme="majorEastAsia"/>
          <w:sz w:val="52"/>
          <w:szCs w:val="52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Theme="majorEastAsia" w:hAnsiTheme="majorEastAsia" w:eastAsiaTheme="majorEastAsia" w:cstheme="majorEastAsia"/>
          <w:sz w:val="52"/>
          <w:szCs w:val="5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TISCS</w:t>
      </w:r>
      <w:r>
        <w:rPr>
          <w:rFonts w:hint="eastAsia" w:asciiTheme="majorEastAsia" w:hAnsiTheme="majorEastAsia" w:eastAsiaTheme="majorEastAsia" w:cstheme="majorEastAsia"/>
          <w:sz w:val="52"/>
          <w:szCs w:val="52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与IS</w:t>
      </w:r>
      <w:r>
        <w:rPr>
          <w:rFonts w:hint="eastAsia" w:asciiTheme="majorEastAsia" w:hAnsiTheme="majorEastAsia" w:eastAsiaTheme="majorEastAsia" w:cstheme="majorEastAsia"/>
          <w:sz w:val="52"/>
          <w:szCs w:val="5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CS</w:t>
      </w:r>
      <w:r>
        <w:rPr>
          <w:rFonts w:hint="eastAsia" w:asciiTheme="majorEastAsia" w:hAnsiTheme="majorEastAsia" w:eastAsiaTheme="majorEastAsia" w:cstheme="majorEastAsia"/>
          <w:sz w:val="52"/>
          <w:szCs w:val="52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接口协议</w:t>
      </w:r>
      <w:bookmarkEnd w:id="3"/>
      <w:bookmarkEnd w:id="4"/>
      <w:bookmarkEnd w:id="5"/>
      <w:bookmarkEnd w:id="6"/>
    </w:p>
    <w:p>
      <w:pPr>
        <w:pStyle w:val="11"/>
        <w:spacing w:before="1400" w:after="240" w:line="360" w:lineRule="auto"/>
        <w:rPr>
          <w:rFonts w:hint="eastAsia" w:asciiTheme="majorEastAsia" w:hAnsiTheme="majorEastAsia" w:eastAsiaTheme="majorEastAsia" w:cstheme="majorEastAsia"/>
          <w:sz w:val="52"/>
          <w:szCs w:val="52"/>
          <w:lang w:val="en-AU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Theme="majorEastAsia" w:hAnsiTheme="majorEastAsia" w:eastAsiaTheme="majorEastAsia" w:cstheme="majorEastAsia"/>
          <w:sz w:val="52"/>
          <w:szCs w:val="52"/>
          <w:lang w:val="en-AU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</w:t>
      </w:r>
      <w:r>
        <w:rPr>
          <w:rFonts w:hint="eastAsia" w:asciiTheme="majorEastAsia" w:hAnsiTheme="majorEastAsia" w:eastAsiaTheme="majorEastAsia" w:cstheme="majorEastAsia"/>
          <w:sz w:val="52"/>
          <w:szCs w:val="5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PIS部分</w:t>
      </w:r>
      <w:r>
        <w:rPr>
          <w:rFonts w:hint="eastAsia" w:asciiTheme="majorEastAsia" w:hAnsiTheme="majorEastAsia" w:eastAsiaTheme="majorEastAsia" w:cstheme="majorEastAsia"/>
          <w:sz w:val="52"/>
          <w:szCs w:val="52"/>
          <w:lang w:val="en-AU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</w:p>
    <w:p>
      <w:pPr>
        <w:pStyle w:val="18"/>
        <w:spacing w:line="360" w:lineRule="auto"/>
        <w:rPr>
          <w:lang w:eastAsia="zh-CN"/>
        </w:rPr>
      </w:pPr>
    </w:p>
    <w:p>
      <w:pPr>
        <w:pStyle w:val="18"/>
        <w:spacing w:line="360" w:lineRule="auto"/>
        <w:rPr>
          <w:lang w:eastAsia="zh-CN"/>
        </w:rPr>
      </w:pPr>
    </w:p>
    <w:p>
      <w:pPr>
        <w:pStyle w:val="18"/>
        <w:spacing w:line="360" w:lineRule="auto"/>
        <w:rPr>
          <w:lang w:eastAsia="zh-CN"/>
        </w:rPr>
      </w:pPr>
    </w:p>
    <w:p>
      <w:pPr>
        <w:pStyle w:val="18"/>
        <w:spacing w:line="360" w:lineRule="auto"/>
        <w:rPr>
          <w:lang w:eastAsia="zh-CN"/>
        </w:rPr>
      </w:pPr>
    </w:p>
    <w:p>
      <w:pPr>
        <w:pStyle w:val="18"/>
        <w:spacing w:line="360" w:lineRule="auto"/>
        <w:rPr>
          <w:lang w:eastAsia="zh-CN"/>
        </w:rPr>
      </w:pPr>
    </w:p>
    <w:p>
      <w:pPr>
        <w:pStyle w:val="19"/>
        <w:spacing w:line="360" w:lineRule="auto"/>
      </w:pPr>
      <w:r>
        <w:rPr>
          <w:rFonts w:hint="eastAsia"/>
        </w:rPr>
        <w:t>2019年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日</w:t>
      </w:r>
    </w:p>
    <w:p>
      <w:pPr>
        <w:pStyle w:val="18"/>
        <w:spacing w:line="360" w:lineRule="auto"/>
        <w:rPr>
          <w:lang w:eastAsia="zh-CN"/>
        </w:rPr>
      </w:pPr>
    </w:p>
    <w:p>
      <w:pPr>
        <w:pStyle w:val="18"/>
        <w:spacing w:line="360" w:lineRule="auto"/>
        <w:rPr>
          <w:lang w:eastAsia="zh-CN"/>
        </w:rPr>
        <w:sectPr>
          <w:footerReference r:id="rId3" w:type="default"/>
          <w:footerReference r:id="rId4" w:type="even"/>
          <w:pgSz w:w="11906" w:h="16838"/>
          <w:pgMar w:top="1440" w:right="1588" w:bottom="1440" w:left="1588" w:header="794" w:footer="794" w:gutter="0"/>
          <w:cols w:space="720" w:num="1"/>
          <w:docGrid w:type="linesAndChars" w:linePitch="332" w:charSpace="0"/>
        </w:sectPr>
      </w:pPr>
      <w:bookmarkStart w:id="7" w:name="CIBOX"/>
    </w:p>
    <w:p>
      <w:pPr>
        <w:spacing w:line="360" w:lineRule="auto"/>
        <w:jc w:val="center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历史记录</w:t>
      </w:r>
    </w:p>
    <w:p>
      <w:pPr>
        <w:spacing w:line="360" w:lineRule="auto"/>
      </w:pPr>
    </w:p>
    <w:tbl>
      <w:tblPr>
        <w:tblStyle w:val="12"/>
        <w:tblW w:w="8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10"/>
        <w:gridCol w:w="4335"/>
        <w:gridCol w:w="9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1510" w:type="dxa"/>
          </w:tcPr>
          <w:p>
            <w:pPr>
              <w:spacing w:before="60" w:after="60" w:line="360" w:lineRule="auto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软件</w:t>
            </w:r>
            <w:r>
              <w:rPr>
                <w:b/>
                <w:i/>
              </w:rPr>
              <w:t>/</w:t>
            </w:r>
            <w:r>
              <w:rPr>
                <w:rFonts w:hint="eastAsia"/>
                <w:b/>
                <w:i/>
              </w:rPr>
              <w:t>文件名</w:t>
            </w:r>
            <w:r>
              <w:rPr>
                <w:b/>
                <w:i/>
              </w:rPr>
              <w:t xml:space="preserve">: </w:t>
            </w:r>
          </w:p>
        </w:tc>
        <w:tc>
          <w:tcPr>
            <w:tcW w:w="4335" w:type="dxa"/>
          </w:tcPr>
          <w:p>
            <w:pPr>
              <w:spacing w:before="60" w:after="60" w:line="360" w:lineRule="auto"/>
            </w:pPr>
            <w:r>
              <w:rPr>
                <w:rFonts w:hint="eastAsia"/>
              </w:rPr>
              <w:t xml:space="preserve">TISCS与PIS接口协议 </w:t>
            </w:r>
          </w:p>
        </w:tc>
        <w:tc>
          <w:tcPr>
            <w:tcW w:w="900" w:type="dxa"/>
          </w:tcPr>
          <w:p>
            <w:pPr>
              <w:spacing w:before="60" w:after="60" w:line="360" w:lineRule="auto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机密性</w:t>
            </w:r>
          </w:p>
        </w:tc>
        <w:tc>
          <w:tcPr>
            <w:tcW w:w="2160" w:type="dxa"/>
          </w:tcPr>
          <w:p>
            <w:pPr>
              <w:spacing w:before="60" w:after="60" w:line="360" w:lineRule="auto"/>
            </w:pPr>
          </w:p>
        </w:tc>
      </w:tr>
    </w:tbl>
    <w:p>
      <w:pPr>
        <w:spacing w:line="360" w:lineRule="auto"/>
      </w:pPr>
    </w:p>
    <w:tbl>
      <w:tblPr>
        <w:tblStyle w:val="12"/>
        <w:tblW w:w="8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</w:tblPr>
      <w:tblGrid>
        <w:gridCol w:w="637"/>
        <w:gridCol w:w="1239"/>
        <w:gridCol w:w="3129"/>
        <w:gridCol w:w="853"/>
        <w:gridCol w:w="3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70" w:type="dxa"/>
            <w:bottom w:w="57" w:type="dxa"/>
            <w:right w:w="70" w:type="dxa"/>
          </w:tblCellMar>
        </w:tblPrEx>
        <w:trPr>
          <w:cantSplit/>
          <w:trHeight w:val="326" w:hRule="atLeast"/>
        </w:trPr>
        <w:tc>
          <w:tcPr>
            <w:tcW w:w="637" w:type="dxa"/>
            <w:vAlign w:val="center"/>
          </w:tcPr>
          <w:p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版本</w:t>
            </w:r>
          </w:p>
        </w:tc>
        <w:tc>
          <w:tcPr>
            <w:tcW w:w="1239" w:type="dxa"/>
            <w:vAlign w:val="center"/>
          </w:tcPr>
          <w:p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日期</w:t>
            </w:r>
          </w:p>
        </w:tc>
        <w:tc>
          <w:tcPr>
            <w:tcW w:w="3129" w:type="dxa"/>
            <w:vAlign w:val="center"/>
          </w:tcPr>
          <w:p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修订内容</w:t>
            </w:r>
          </w:p>
        </w:tc>
        <w:tc>
          <w:tcPr>
            <w:tcW w:w="853" w:type="dxa"/>
            <w:vAlign w:val="center"/>
          </w:tcPr>
          <w:p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修订人</w:t>
            </w:r>
          </w:p>
        </w:tc>
        <w:tc>
          <w:tcPr>
            <w:tcW w:w="3001" w:type="dxa"/>
            <w:vAlign w:val="center"/>
          </w:tcPr>
          <w:p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70" w:type="dxa"/>
            <w:bottom w:w="57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637" w:type="dxa"/>
            <w:vAlign w:val="center"/>
          </w:tcPr>
          <w:p>
            <w:pPr>
              <w:spacing w:line="360" w:lineRule="auto"/>
            </w:pPr>
            <w:r>
              <w:t>V</w:t>
            </w:r>
            <w:r>
              <w:rPr>
                <w:rFonts w:hint="eastAsia"/>
              </w:rPr>
              <w:t>1.0</w:t>
            </w:r>
          </w:p>
        </w:tc>
        <w:tc>
          <w:tcPr>
            <w:tcW w:w="1239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2019-11-1</w:t>
            </w:r>
          </w:p>
        </w:tc>
        <w:tc>
          <w:tcPr>
            <w:tcW w:w="3129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根据TISCS详细设计独立成篇</w:t>
            </w:r>
          </w:p>
        </w:tc>
        <w:tc>
          <w:tcPr>
            <w:tcW w:w="853" w:type="dxa"/>
            <w:vAlign w:val="center"/>
          </w:tcPr>
          <w:p>
            <w:pPr>
              <w:spacing w:line="360" w:lineRule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韩天豪</w:t>
            </w:r>
          </w:p>
        </w:tc>
        <w:tc>
          <w:tcPr>
            <w:tcW w:w="3001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TISCS车载工程师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70" w:type="dxa"/>
            <w:bottom w:w="57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637" w:type="dxa"/>
            <w:vAlign w:val="center"/>
          </w:tcPr>
          <w:p>
            <w:pPr>
              <w:spacing w:line="36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V1.1</w:t>
            </w:r>
          </w:p>
        </w:tc>
        <w:tc>
          <w:tcPr>
            <w:tcW w:w="1239" w:type="dxa"/>
            <w:vAlign w:val="center"/>
          </w:tcPr>
          <w:p>
            <w:pPr>
              <w:spacing w:line="36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2019-11-13</w:t>
            </w:r>
          </w:p>
        </w:tc>
        <w:tc>
          <w:tcPr>
            <w:tcW w:w="3129" w:type="dxa"/>
            <w:vAlign w:val="center"/>
          </w:tcPr>
          <w:p>
            <w:pPr>
              <w:spacing w:line="36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设计协议内容</w:t>
            </w:r>
          </w:p>
        </w:tc>
        <w:tc>
          <w:tcPr>
            <w:tcW w:w="853" w:type="dxa"/>
            <w:vAlign w:val="center"/>
          </w:tcPr>
          <w:p>
            <w:pPr>
              <w:spacing w:line="360" w:lineRule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蔡诚</w:t>
            </w:r>
          </w:p>
        </w:tc>
        <w:tc>
          <w:tcPr>
            <w:tcW w:w="3001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TISCS车载工程师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70" w:type="dxa"/>
            <w:bottom w:w="57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637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V1.2</w:t>
            </w:r>
          </w:p>
        </w:tc>
        <w:tc>
          <w:tcPr>
            <w:tcW w:w="1239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2019-12-9</w:t>
            </w:r>
          </w:p>
        </w:tc>
        <w:tc>
          <w:tcPr>
            <w:tcW w:w="3129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普通/紧急消息格式改动</w:t>
            </w:r>
          </w:p>
        </w:tc>
        <w:tc>
          <w:tcPr>
            <w:tcW w:w="853" w:type="dxa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蔡诚</w:t>
            </w:r>
          </w:p>
        </w:tc>
        <w:tc>
          <w:tcPr>
            <w:tcW w:w="3001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TISCS车载工程师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70" w:type="dxa"/>
            <w:bottom w:w="57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637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239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3129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853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3001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70" w:type="dxa"/>
            <w:bottom w:w="57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637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239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3129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853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3001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70" w:type="dxa"/>
            <w:bottom w:w="57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637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239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3129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853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3001" w:type="dxa"/>
            <w:vAlign w:val="center"/>
          </w:tcPr>
          <w:p>
            <w:pPr>
              <w:spacing w:line="360" w:lineRule="auto"/>
            </w:pPr>
          </w:p>
        </w:tc>
      </w:tr>
      <w:bookmarkEnd w:id="7"/>
    </w:tbl>
    <w:p>
      <w:pPr>
        <w:spacing w:line="360" w:lineRule="auto"/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  <w:r>
        <w:rPr>
          <w:rFonts w:hint="eastAsia" w:eastAsia="黑体"/>
          <w:sz w:val="28"/>
          <w:szCs w:val="28"/>
        </w:rPr>
        <w:t>目 录</w:t>
      </w:r>
    </w:p>
    <w:p>
      <w:pPr>
        <w:pStyle w:val="9"/>
        <w:tabs>
          <w:tab w:val="right" w:leader="dot" w:pos="8849"/>
        </w:tabs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TOC \o "1-3" \h \z \u</w:instrText>
      </w:r>
      <w:r>
        <w:instrText xml:space="preserve"> </w:instrText>
      </w:r>
      <w:r>
        <w:fldChar w:fldCharType="separate"/>
      </w:r>
      <w:r>
        <w:fldChar w:fldCharType="begin"/>
      </w:r>
      <w:r>
        <w:instrText xml:space="preserve"> HYPERLINK \l _Toc20361 </w:instrText>
      </w:r>
      <w:r>
        <w:fldChar w:fldCharType="separate"/>
      </w:r>
      <w:r>
        <w:rPr>
          <w:rFonts w:hint="eastAsia" w:asciiTheme="majorEastAsia" w:hAnsiTheme="majorEastAsia" w:eastAsiaTheme="majorEastAsia" w:cstheme="majorEastAsia"/>
          <w:szCs w:val="52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ISCS与</w:t>
      </w:r>
      <w:r>
        <w:rPr>
          <w:rFonts w:hint="eastAsia" w:asciiTheme="majorEastAsia" w:hAnsiTheme="majorEastAsia" w:eastAsiaTheme="majorEastAsia" w:cstheme="majorEastAsia"/>
          <w:szCs w:val="5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>
        <w:rPr>
          <w:rFonts w:hint="eastAsia" w:asciiTheme="majorEastAsia" w:hAnsiTheme="majorEastAsia" w:eastAsiaTheme="majorEastAsia" w:cstheme="majorEastAsia"/>
          <w:szCs w:val="52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</w:t>
      </w:r>
      <w:r>
        <w:rPr>
          <w:rFonts w:hint="eastAsia" w:asciiTheme="majorEastAsia" w:hAnsiTheme="majorEastAsia" w:eastAsiaTheme="majorEastAsia" w:cstheme="majorEastAsia"/>
          <w:szCs w:val="5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CS</w:t>
      </w:r>
      <w:r>
        <w:rPr>
          <w:rFonts w:hint="eastAsia" w:asciiTheme="majorEastAsia" w:hAnsiTheme="majorEastAsia" w:eastAsiaTheme="majorEastAsia" w:cstheme="majorEastAsia"/>
          <w:szCs w:val="52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接口协议</w:t>
      </w:r>
      <w:r>
        <w:tab/>
      </w:r>
      <w:r>
        <w:fldChar w:fldCharType="begin"/>
      </w:r>
      <w:r>
        <w:instrText xml:space="preserve"> PAGEREF _Toc20361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849"/>
        </w:tabs>
      </w:pPr>
      <w:r>
        <w:fldChar w:fldCharType="begin"/>
      </w:r>
      <w:r>
        <w:instrText xml:space="preserve"> HYPERLINK \l _Toc30944 </w:instrText>
      </w:r>
      <w:r>
        <w:fldChar w:fldCharType="separate"/>
      </w:r>
      <w:r>
        <w:rPr>
          <w:rFonts w:hint="eastAsia"/>
          <w:lang w:val="en-AU" w:eastAsia="en-US"/>
        </w:rPr>
        <w:t>1. 目的</w:t>
      </w:r>
      <w:r>
        <w:tab/>
      </w:r>
      <w:r>
        <w:fldChar w:fldCharType="begin"/>
      </w:r>
      <w:r>
        <w:instrText xml:space="preserve"> PAGEREF _Toc30944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849"/>
        </w:tabs>
      </w:pPr>
      <w:r>
        <w:fldChar w:fldCharType="begin"/>
      </w:r>
      <w:r>
        <w:instrText xml:space="preserve"> HYPERLINK \l _Toc22678 </w:instrText>
      </w:r>
      <w:r>
        <w:fldChar w:fldCharType="separate"/>
      </w:r>
      <w:r>
        <w:rPr>
          <w:rFonts w:hint="eastAsia"/>
          <w:lang w:val="en-AU" w:eastAsia="en-US"/>
        </w:rPr>
        <w:t>2. 术语表</w:t>
      </w:r>
      <w:r>
        <w:tab/>
      </w:r>
      <w:r>
        <w:fldChar w:fldCharType="begin"/>
      </w:r>
      <w:r>
        <w:instrText xml:space="preserve"> PAGEREF _Toc22678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849"/>
        </w:tabs>
      </w:pPr>
      <w:r>
        <w:fldChar w:fldCharType="begin"/>
      </w:r>
      <w:r>
        <w:instrText xml:space="preserve"> HYPERLINK \l _Toc9713 </w:instrText>
      </w:r>
      <w:r>
        <w:fldChar w:fldCharType="separate"/>
      </w:r>
      <w:r>
        <w:rPr>
          <w:rFonts w:hint="eastAsia"/>
          <w:lang w:val="en-AU" w:eastAsia="en-US"/>
        </w:rPr>
        <w:t xml:space="preserve">3. </w:t>
      </w:r>
      <w:r>
        <w:rPr>
          <w:rFonts w:hint="eastAsia"/>
          <w:lang w:val="en-AU"/>
        </w:rPr>
        <w:t>系统结构</w:t>
      </w:r>
      <w:r>
        <w:tab/>
      </w:r>
      <w:r>
        <w:fldChar w:fldCharType="begin"/>
      </w:r>
      <w:r>
        <w:instrText xml:space="preserve"> PAGEREF _Toc9713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849"/>
        </w:tabs>
      </w:pPr>
      <w:r>
        <w:fldChar w:fldCharType="begin"/>
      </w:r>
      <w:r>
        <w:instrText xml:space="preserve"> HYPERLINK \l _Toc14686 </w:instrText>
      </w:r>
      <w:r>
        <w:fldChar w:fldCharType="separate"/>
      </w:r>
      <w:r>
        <w:rPr>
          <w:rFonts w:hint="eastAsia"/>
          <w:kern w:val="0"/>
          <w:lang w:val="en-AU"/>
        </w:rPr>
        <w:t>3.1. 逻辑结构图</w:t>
      </w:r>
      <w:r>
        <w:tab/>
      </w:r>
      <w:r>
        <w:fldChar w:fldCharType="begin"/>
      </w:r>
      <w:r>
        <w:instrText xml:space="preserve"> PAGEREF _Toc14686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849"/>
        </w:tabs>
      </w:pPr>
      <w:r>
        <w:fldChar w:fldCharType="begin"/>
      </w:r>
      <w:r>
        <w:instrText xml:space="preserve"> HYPERLINK \l _Toc2510 </w:instrText>
      </w:r>
      <w:r>
        <w:fldChar w:fldCharType="separate"/>
      </w:r>
      <w:r>
        <w:rPr>
          <w:rFonts w:hint="eastAsia"/>
          <w:lang w:val="en-AU" w:eastAsia="en-US"/>
        </w:rPr>
        <w:t xml:space="preserve">3.2. </w:t>
      </w:r>
      <w:r>
        <w:rPr>
          <w:rFonts w:hint="eastAsia"/>
          <w:kern w:val="0"/>
          <w:lang w:val="en-AU"/>
        </w:rPr>
        <w:t>接口冗余方案</w:t>
      </w:r>
      <w:r>
        <w:tab/>
      </w:r>
      <w:r>
        <w:fldChar w:fldCharType="begin"/>
      </w:r>
      <w:r>
        <w:instrText xml:space="preserve"> PAGEREF _Toc2510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849"/>
        </w:tabs>
      </w:pPr>
      <w:r>
        <w:fldChar w:fldCharType="begin"/>
      </w:r>
      <w:r>
        <w:instrText xml:space="preserve"> HYPERLINK \l _Toc16584 </w:instrText>
      </w:r>
      <w:r>
        <w:fldChar w:fldCharType="separate"/>
      </w:r>
      <w:r>
        <w:rPr>
          <w:rFonts w:hint="eastAsia"/>
          <w:lang w:val="en-AU" w:eastAsia="en-US"/>
        </w:rPr>
        <w:t xml:space="preserve">3.3. </w:t>
      </w:r>
      <w:r>
        <w:rPr>
          <w:rFonts w:hint="eastAsia"/>
          <w:kern w:val="0"/>
          <w:lang w:val="en-US" w:eastAsia="zh-CN"/>
        </w:rPr>
        <w:t>协议</w:t>
      </w:r>
      <w:r>
        <w:tab/>
      </w:r>
      <w:r>
        <w:fldChar w:fldCharType="begin"/>
      </w:r>
      <w:r>
        <w:instrText xml:space="preserve"> PAGEREF _Toc16584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849"/>
        </w:tabs>
      </w:pPr>
      <w:r>
        <w:fldChar w:fldCharType="begin"/>
      </w:r>
      <w:r>
        <w:instrText xml:space="preserve"> HYPERLINK \l _Toc2475 </w:instrText>
      </w:r>
      <w:r>
        <w:fldChar w:fldCharType="separate"/>
      </w:r>
      <w:r>
        <w:rPr>
          <w:rFonts w:hint="eastAsia"/>
          <w:kern w:val="0"/>
          <w:lang w:val="en-AU"/>
        </w:rPr>
        <w:t>3.4. 功能</w:t>
      </w:r>
      <w:r>
        <w:tab/>
      </w:r>
      <w:r>
        <w:fldChar w:fldCharType="begin"/>
      </w:r>
      <w:r>
        <w:instrText xml:space="preserve"> PAGEREF _Toc2475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849"/>
        </w:tabs>
      </w:pPr>
      <w:r>
        <w:fldChar w:fldCharType="begin"/>
      </w:r>
      <w:r>
        <w:instrText xml:space="preserve"> HYPERLINK \l _Toc29052 </w:instrText>
      </w:r>
      <w:r>
        <w:fldChar w:fldCharType="separate"/>
      </w:r>
      <w:r>
        <w:rPr>
          <w:rFonts w:hint="eastAsia"/>
          <w:kern w:val="0"/>
          <w:lang w:val="en-AU"/>
        </w:rPr>
        <w:t>3.5. 通讯参数</w:t>
      </w:r>
      <w:r>
        <w:tab/>
      </w:r>
      <w:r>
        <w:fldChar w:fldCharType="begin"/>
      </w:r>
      <w:r>
        <w:instrText xml:space="preserve"> PAGEREF _Toc29052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849"/>
        </w:tabs>
      </w:pPr>
      <w:r>
        <w:fldChar w:fldCharType="begin"/>
      </w:r>
      <w:r>
        <w:instrText xml:space="preserve"> HYPERLINK \l _Toc3790 </w:instrText>
      </w:r>
      <w:r>
        <w:fldChar w:fldCharType="separate"/>
      </w:r>
      <w:r>
        <w:rPr>
          <w:rFonts w:hint="eastAsia"/>
        </w:rPr>
        <w:t>3.6. ISCS到</w:t>
      </w:r>
      <w:r>
        <w:rPr>
          <w:rFonts w:hint="eastAsia"/>
          <w:lang w:val="en-US" w:eastAsia="zh-CN"/>
        </w:rPr>
        <w:t>T</w:t>
      </w:r>
      <w:r>
        <w:rPr>
          <w:rFonts w:hint="eastAsia"/>
        </w:rPr>
        <w:t>IS</w:t>
      </w:r>
      <w:r>
        <w:rPr>
          <w:rFonts w:hint="eastAsia"/>
          <w:lang w:val="en-US" w:eastAsia="zh-CN"/>
        </w:rPr>
        <w:t>CS</w:t>
      </w:r>
      <w:r>
        <w:rPr>
          <w:rFonts w:hint="eastAsia"/>
        </w:rPr>
        <w:t>报文格式</w:t>
      </w:r>
      <w:r>
        <w:tab/>
      </w:r>
      <w:r>
        <w:fldChar w:fldCharType="begin"/>
      </w:r>
      <w:r>
        <w:instrText xml:space="preserve"> PAGEREF _Toc3790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849"/>
        </w:tabs>
      </w:pPr>
      <w:r>
        <w:fldChar w:fldCharType="begin"/>
      </w:r>
      <w:r>
        <w:instrText xml:space="preserve"> HYPERLINK \l _Toc9212 </w:instrText>
      </w:r>
      <w:r>
        <w:fldChar w:fldCharType="separate"/>
      </w:r>
      <w:r>
        <w:rPr>
          <w:rFonts w:hint="default" w:ascii="Times New Roman" w:hAnsi="Times New Roman"/>
          <w:bCs/>
          <w:szCs w:val="32"/>
          <w:lang w:val="en-US" w:eastAsia="zh-CN"/>
        </w:rPr>
        <w:t xml:space="preserve">1. </w:t>
      </w:r>
      <w:r>
        <w:rPr>
          <w:rFonts w:hint="eastAsia" w:ascii="Times New Roman" w:hAnsi="Times New Roman"/>
          <w:bCs/>
          <w:szCs w:val="32"/>
          <w:lang w:val="en-US" w:eastAsia="zh-CN"/>
        </w:rPr>
        <w:t>报文结构</w:t>
      </w:r>
      <w:r>
        <w:tab/>
      </w:r>
      <w:r>
        <w:fldChar w:fldCharType="begin"/>
      </w:r>
      <w:r>
        <w:instrText xml:space="preserve"> PAGEREF _Toc9212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6"/>
        <w:tabs>
          <w:tab w:val="right" w:leader="dot" w:pos="8849"/>
        </w:tabs>
      </w:pPr>
      <w:r>
        <w:fldChar w:fldCharType="begin"/>
      </w:r>
      <w:r>
        <w:instrText xml:space="preserve"> HYPERLINK \l _Toc6838 </w:instrText>
      </w:r>
      <w:r>
        <w:fldChar w:fldCharType="separate"/>
      </w:r>
      <w:r>
        <w:rPr>
          <w:rFonts w:hint="eastAsia"/>
        </w:rPr>
        <w:t xml:space="preserve">3.6.1. </w:t>
      </w:r>
      <w:r>
        <w:rPr>
          <w:rFonts w:hint="eastAsia"/>
          <w:lang w:val="en-US" w:eastAsia="zh-CN"/>
        </w:rPr>
        <w:t>客户端心跳请求</w:t>
      </w:r>
      <w:r>
        <w:tab/>
      </w:r>
      <w:r>
        <w:fldChar w:fldCharType="begin"/>
      </w:r>
      <w:r>
        <w:instrText xml:space="preserve"> PAGEREF _Toc6838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6"/>
        <w:tabs>
          <w:tab w:val="right" w:leader="dot" w:pos="8849"/>
        </w:tabs>
      </w:pPr>
      <w:r>
        <w:fldChar w:fldCharType="begin"/>
      </w:r>
      <w:r>
        <w:instrText xml:space="preserve"> HYPERLINK \l _Toc23210 </w:instrText>
      </w:r>
      <w:r>
        <w:fldChar w:fldCharType="separate"/>
      </w:r>
      <w:r>
        <w:rPr>
          <w:rFonts w:hint="eastAsia"/>
        </w:rPr>
        <w:t xml:space="preserve">3.6.2. </w:t>
      </w:r>
      <w:r>
        <w:rPr>
          <w:rFonts w:hint="eastAsia"/>
          <w:lang w:val="en-US" w:eastAsia="zh-CN"/>
        </w:rPr>
        <w:t>服务端心跳响应</w:t>
      </w:r>
      <w:r>
        <w:tab/>
      </w:r>
      <w:r>
        <w:fldChar w:fldCharType="begin"/>
      </w:r>
      <w:r>
        <w:instrText xml:space="preserve"> PAGEREF _Toc23210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6"/>
        <w:tabs>
          <w:tab w:val="right" w:leader="dot" w:pos="8849"/>
        </w:tabs>
      </w:pPr>
      <w:r>
        <w:fldChar w:fldCharType="begin"/>
      </w:r>
      <w:r>
        <w:instrText xml:space="preserve"> HYPERLINK \l _Toc6554 </w:instrText>
      </w:r>
      <w:r>
        <w:fldChar w:fldCharType="separate"/>
      </w:r>
      <w:r>
        <w:rPr>
          <w:rFonts w:hint="eastAsia"/>
          <w:lang w:val="en-US" w:eastAsia="zh-CN"/>
        </w:rPr>
        <w:t>3.6.3. 客户端发送紧急（普通）消息</w:t>
      </w:r>
      <w:r>
        <w:tab/>
      </w:r>
      <w:r>
        <w:fldChar w:fldCharType="begin"/>
      </w:r>
      <w:r>
        <w:instrText xml:space="preserve"> PAGEREF _Toc6554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6"/>
        <w:tabs>
          <w:tab w:val="right" w:leader="dot" w:pos="8849"/>
        </w:tabs>
      </w:pPr>
      <w:r>
        <w:fldChar w:fldCharType="begin"/>
      </w:r>
      <w:r>
        <w:instrText xml:space="preserve"> HYPERLINK \l _Toc24275 </w:instrText>
      </w:r>
      <w:r>
        <w:fldChar w:fldCharType="separate"/>
      </w:r>
      <w:r>
        <w:rPr>
          <w:rFonts w:hint="eastAsia"/>
          <w:lang w:val="en-US" w:eastAsia="zh-CN"/>
        </w:rPr>
        <w:t>3.6.4. 客户端发送开屏指令</w:t>
      </w:r>
      <w:r>
        <w:tab/>
      </w:r>
      <w:r>
        <w:fldChar w:fldCharType="begin"/>
      </w:r>
      <w:r>
        <w:instrText xml:space="preserve"> PAGEREF _Toc24275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6"/>
        <w:tabs>
          <w:tab w:val="right" w:leader="dot" w:pos="8849"/>
        </w:tabs>
      </w:pPr>
      <w:r>
        <w:fldChar w:fldCharType="begin"/>
      </w:r>
      <w:r>
        <w:instrText xml:space="preserve"> HYPERLINK \l _Toc19900 </w:instrText>
      </w:r>
      <w:r>
        <w:fldChar w:fldCharType="separate"/>
      </w:r>
      <w:r>
        <w:rPr>
          <w:rFonts w:hint="eastAsia"/>
          <w:lang w:val="en-US" w:eastAsia="zh-CN"/>
        </w:rPr>
        <w:t>3.6.5. 客户端发送关屏指令</w:t>
      </w:r>
      <w:r>
        <w:tab/>
      </w:r>
      <w:r>
        <w:fldChar w:fldCharType="begin"/>
      </w:r>
      <w:r>
        <w:instrText xml:space="preserve"> PAGEREF _Toc19900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6"/>
        <w:tabs>
          <w:tab w:val="right" w:leader="dot" w:pos="8849"/>
        </w:tabs>
      </w:pPr>
      <w:r>
        <w:fldChar w:fldCharType="begin"/>
      </w:r>
      <w:r>
        <w:instrText xml:space="preserve"> HYPERLINK \l _Toc14132 </w:instrText>
      </w:r>
      <w:r>
        <w:fldChar w:fldCharType="separate"/>
      </w:r>
      <w:r>
        <w:rPr>
          <w:rFonts w:hint="eastAsia"/>
          <w:lang w:val="en-US" w:eastAsia="zh-CN"/>
        </w:rPr>
        <w:t>3.6.6. 服务端上传车载设备状态</w:t>
      </w:r>
      <w:r>
        <w:tab/>
      </w:r>
      <w:r>
        <w:fldChar w:fldCharType="begin"/>
      </w:r>
      <w:r>
        <w:instrText xml:space="preserve"> PAGEREF _Toc14132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spacing w:line="360" w:lineRule="auto"/>
        <w:ind w:firstLine="420" w:firstLineChars="200"/>
      </w:pPr>
      <w:r>
        <w:fldChar w:fldCharType="end"/>
      </w:r>
    </w:p>
    <w:p>
      <w:pPr>
        <w:spacing w:line="360" w:lineRule="auto"/>
        <w:ind w:firstLine="420" w:firstLineChars="200"/>
      </w:pPr>
    </w:p>
    <w:p>
      <w:pPr>
        <w:spacing w:line="360" w:lineRule="auto"/>
        <w:ind w:firstLine="420" w:firstLineChars="200"/>
        <w:sectPr>
          <w:headerReference r:id="rId5" w:type="default"/>
          <w:footerReference r:id="rId6" w:type="default"/>
          <w:pgSz w:w="11906" w:h="16838"/>
          <w:pgMar w:top="1440" w:right="1469" w:bottom="1440" w:left="1588" w:header="624" w:footer="624" w:gutter="0"/>
          <w:pgNumType w:fmt="lowerRoman"/>
          <w:cols w:space="720" w:num="1"/>
          <w:docGrid w:type="linesAndChars" w:linePitch="332" w:charSpace="0"/>
        </w:sectPr>
      </w:pPr>
    </w:p>
    <w:bookmarkEnd w:id="0"/>
    <w:bookmarkEnd w:id="1"/>
    <w:bookmarkEnd w:id="2"/>
    <w:p>
      <w:pPr>
        <w:pStyle w:val="2"/>
        <w:spacing w:line="360" w:lineRule="auto"/>
        <w:rPr>
          <w:lang w:val="en-AU" w:eastAsia="en-US"/>
        </w:rPr>
      </w:pPr>
      <w:bookmarkStart w:id="8" w:name="_Toc30944"/>
      <w:bookmarkStart w:id="9" w:name="_Toc186701597"/>
      <w:bookmarkStart w:id="10" w:name="_Toc189020374"/>
      <w:bookmarkStart w:id="11" w:name="_Toc195415670"/>
      <w:r>
        <w:rPr>
          <w:rFonts w:hint="eastAsia"/>
          <w:lang w:val="en-AU" w:eastAsia="en-US"/>
        </w:rPr>
        <w:t>目的</w:t>
      </w:r>
      <w:bookmarkEnd w:id="8"/>
      <w:bookmarkEnd w:id="9"/>
      <w:bookmarkEnd w:id="10"/>
      <w:bookmarkEnd w:id="11"/>
    </w:p>
    <w:p>
      <w:pPr>
        <w:spacing w:line="360" w:lineRule="auto"/>
        <w:ind w:left="480"/>
      </w:pPr>
      <w:r>
        <w:rPr>
          <w:rFonts w:hint="eastAsia"/>
        </w:rPr>
        <w:t>本文定义了ISCS和</w:t>
      </w:r>
      <w:r>
        <w:rPr>
          <w:rFonts w:hint="eastAsia"/>
          <w:lang w:val="en-US" w:eastAsia="zh-CN"/>
        </w:rPr>
        <w:t>T</w:t>
      </w:r>
      <w:r>
        <w:rPr>
          <w:rFonts w:hint="eastAsia"/>
        </w:rPr>
        <w:t>ISCS系统在</w:t>
      </w:r>
      <w:r>
        <w:rPr>
          <w:rFonts w:hint="eastAsia"/>
          <w:lang w:val="en-US" w:eastAsia="zh-CN"/>
        </w:rPr>
        <w:t>地面</w:t>
      </w:r>
      <w:r>
        <w:rPr>
          <w:rFonts w:hint="eastAsia"/>
        </w:rPr>
        <w:t>的基于TCP/IP的通讯协议接口。</w:t>
      </w:r>
    </w:p>
    <w:p>
      <w:pPr>
        <w:pStyle w:val="2"/>
        <w:spacing w:line="360" w:lineRule="auto"/>
        <w:rPr>
          <w:lang w:val="en-AU" w:eastAsia="en-US"/>
        </w:rPr>
      </w:pPr>
      <w:bookmarkStart w:id="12" w:name="documentBegin"/>
      <w:bookmarkEnd w:id="12"/>
      <w:bookmarkStart w:id="13" w:name="_Toc186698358"/>
      <w:bookmarkStart w:id="14" w:name="_Toc189020375"/>
      <w:bookmarkStart w:id="15" w:name="_Toc195415671"/>
      <w:bookmarkStart w:id="16" w:name="_Toc186465715"/>
      <w:bookmarkStart w:id="17" w:name="_Toc22678"/>
      <w:bookmarkStart w:id="18" w:name="_Toc70248241"/>
      <w:bookmarkStart w:id="19" w:name="_Toc182716802"/>
      <w:bookmarkStart w:id="20" w:name="_Toc51951595"/>
      <w:bookmarkStart w:id="21" w:name="_Toc186701598"/>
      <w:bookmarkStart w:id="22" w:name="_Toc94003363"/>
      <w:r>
        <w:rPr>
          <w:rFonts w:hint="eastAsia"/>
          <w:lang w:val="en-AU" w:eastAsia="en-US"/>
        </w:rPr>
        <w:t>术语表</w:t>
      </w:r>
      <w:bookmarkEnd w:id="13"/>
      <w:bookmarkEnd w:id="14"/>
      <w:bookmarkEnd w:id="15"/>
      <w:bookmarkEnd w:id="16"/>
      <w:bookmarkEnd w:id="17"/>
    </w:p>
    <w:bookmarkEnd w:id="18"/>
    <w:bookmarkEnd w:id="19"/>
    <w:bookmarkEnd w:id="20"/>
    <w:bookmarkEnd w:id="21"/>
    <w:bookmarkEnd w:id="22"/>
    <w:tbl>
      <w:tblPr>
        <w:tblStyle w:val="12"/>
        <w:tblW w:w="8364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4400"/>
        <w:gridCol w:w="3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41" w:type="dxa"/>
            <w:shd w:val="clear" w:color="auto" w:fill="DDD9C3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ArialMT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ArialMT"/>
                <w:b/>
                <w:color w:val="000000"/>
                <w:kern w:val="0"/>
                <w:sz w:val="24"/>
                <w:szCs w:val="21"/>
              </w:rPr>
              <w:t>缩写</w:t>
            </w:r>
          </w:p>
        </w:tc>
        <w:tc>
          <w:tcPr>
            <w:tcW w:w="4400" w:type="dxa"/>
            <w:shd w:val="clear" w:color="auto" w:fill="DDD9C3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ArialMT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ArialMT"/>
                <w:b/>
                <w:color w:val="000000"/>
                <w:kern w:val="0"/>
                <w:sz w:val="24"/>
                <w:szCs w:val="21"/>
              </w:rPr>
              <w:t>英文</w:t>
            </w:r>
          </w:p>
        </w:tc>
        <w:tc>
          <w:tcPr>
            <w:tcW w:w="3223" w:type="dxa"/>
            <w:shd w:val="clear" w:color="auto" w:fill="DDD9C3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1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ATC</w:t>
            </w:r>
          </w:p>
        </w:tc>
        <w:tc>
          <w:tcPr>
            <w:tcW w:w="4400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MT"/>
                <w:color w:val="000000"/>
                <w:kern w:val="0"/>
                <w:szCs w:val="21"/>
              </w:rPr>
            </w:pPr>
            <w:r>
              <w:rPr>
                <w:rFonts w:ascii="宋体" w:hAnsi="宋体" w:cs="ArialMT"/>
                <w:color w:val="000000"/>
                <w:kern w:val="0"/>
                <w:szCs w:val="21"/>
              </w:rPr>
              <w:t>Automatic Train Control</w:t>
            </w:r>
          </w:p>
        </w:tc>
        <w:tc>
          <w:tcPr>
            <w:tcW w:w="3223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列车自动控制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41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CBN</w:t>
            </w:r>
          </w:p>
        </w:tc>
        <w:tc>
          <w:tcPr>
            <w:tcW w:w="4400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Communication Backbone Network</w:t>
            </w:r>
          </w:p>
        </w:tc>
        <w:tc>
          <w:tcPr>
            <w:tcW w:w="3223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通信骨干网络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41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CCTV</w:t>
            </w:r>
          </w:p>
        </w:tc>
        <w:tc>
          <w:tcPr>
            <w:tcW w:w="4400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Close Circuit Television</w:t>
            </w:r>
          </w:p>
        </w:tc>
        <w:tc>
          <w:tcPr>
            <w:tcW w:w="3223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闭路电视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741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DVR</w:t>
            </w:r>
          </w:p>
        </w:tc>
        <w:tc>
          <w:tcPr>
            <w:tcW w:w="4400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 xml:space="preserve">Digital Video Recorder </w:t>
            </w:r>
          </w:p>
        </w:tc>
        <w:tc>
          <w:tcPr>
            <w:tcW w:w="3223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数字视频录像机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741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MT"/>
                <w:color w:val="000000"/>
                <w:kern w:val="0"/>
                <w:szCs w:val="21"/>
              </w:rPr>
            </w:pPr>
            <w:r>
              <w:rPr>
                <w:rFonts w:ascii="宋体" w:hAnsi="宋体" w:cs="ArialMT"/>
                <w:color w:val="000000"/>
                <w:kern w:val="0"/>
                <w:szCs w:val="21"/>
              </w:rPr>
              <w:t>FAS</w:t>
            </w:r>
          </w:p>
        </w:tc>
        <w:tc>
          <w:tcPr>
            <w:tcW w:w="4400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MT"/>
                <w:color w:val="000000"/>
                <w:kern w:val="0"/>
                <w:szCs w:val="21"/>
              </w:rPr>
            </w:pPr>
            <w:r>
              <w:rPr>
                <w:rFonts w:ascii="宋体" w:hAnsi="宋体" w:cs="ArialMT"/>
                <w:color w:val="000000"/>
                <w:kern w:val="0"/>
                <w:szCs w:val="21"/>
              </w:rPr>
              <w:t>Fire Alarm System</w:t>
            </w:r>
          </w:p>
        </w:tc>
        <w:tc>
          <w:tcPr>
            <w:tcW w:w="3223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防灾报警系统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41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HMI</w:t>
            </w:r>
          </w:p>
        </w:tc>
        <w:tc>
          <w:tcPr>
            <w:tcW w:w="4400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Human Machine Interface</w:t>
            </w:r>
          </w:p>
        </w:tc>
        <w:tc>
          <w:tcPr>
            <w:tcW w:w="3223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图形用户界面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41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IBP</w:t>
            </w:r>
          </w:p>
        </w:tc>
        <w:tc>
          <w:tcPr>
            <w:tcW w:w="4400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Integrated Backup Panel</w:t>
            </w:r>
          </w:p>
        </w:tc>
        <w:tc>
          <w:tcPr>
            <w:tcW w:w="3223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综合后备盘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741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IP</w:t>
            </w:r>
          </w:p>
        </w:tc>
        <w:tc>
          <w:tcPr>
            <w:tcW w:w="440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Internet Protocol</w:t>
            </w:r>
          </w:p>
        </w:tc>
        <w:tc>
          <w:tcPr>
            <w:tcW w:w="3223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网际协议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741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MT"/>
                <w:color w:val="000000"/>
                <w:kern w:val="0"/>
                <w:szCs w:val="21"/>
              </w:rPr>
              <w:t>IPH</w:t>
            </w:r>
          </w:p>
        </w:tc>
        <w:tc>
          <w:tcPr>
            <w:tcW w:w="4400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MT"/>
                <w:color w:val="000000"/>
                <w:kern w:val="0"/>
                <w:szCs w:val="21"/>
              </w:rPr>
              <w:t>Interphone System</w:t>
            </w:r>
          </w:p>
        </w:tc>
        <w:tc>
          <w:tcPr>
            <w:tcW w:w="3223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紧急对讲设备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741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ISCS</w:t>
            </w:r>
          </w:p>
        </w:tc>
        <w:tc>
          <w:tcPr>
            <w:tcW w:w="4400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Integrated Supervision and Control System</w:t>
            </w:r>
          </w:p>
        </w:tc>
        <w:tc>
          <w:tcPr>
            <w:tcW w:w="3223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综合监控系统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41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LCD</w:t>
            </w:r>
          </w:p>
        </w:tc>
        <w:tc>
          <w:tcPr>
            <w:tcW w:w="4400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Liquid Crystal Display</w:t>
            </w:r>
          </w:p>
        </w:tc>
        <w:tc>
          <w:tcPr>
            <w:tcW w:w="3223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液晶显示屏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41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MFT</w:t>
            </w:r>
          </w:p>
        </w:tc>
        <w:tc>
          <w:tcPr>
            <w:tcW w:w="4400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Multi Function Terminal</w:t>
            </w:r>
          </w:p>
        </w:tc>
        <w:tc>
          <w:tcPr>
            <w:tcW w:w="3223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多功能工作站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1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NVR</w:t>
            </w:r>
          </w:p>
        </w:tc>
        <w:tc>
          <w:tcPr>
            <w:tcW w:w="4400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Net Video Recorder</w:t>
            </w:r>
          </w:p>
        </w:tc>
        <w:tc>
          <w:tcPr>
            <w:tcW w:w="3223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网络视频录像机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741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OCC</w:t>
            </w:r>
          </w:p>
        </w:tc>
        <w:tc>
          <w:tcPr>
            <w:tcW w:w="4400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 xml:space="preserve">Operation Control Center </w:t>
            </w:r>
          </w:p>
        </w:tc>
        <w:tc>
          <w:tcPr>
            <w:tcW w:w="3223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741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PIS</w:t>
            </w:r>
          </w:p>
        </w:tc>
        <w:tc>
          <w:tcPr>
            <w:tcW w:w="4400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MT"/>
                <w:color w:val="000000"/>
                <w:kern w:val="0"/>
                <w:szCs w:val="21"/>
              </w:rPr>
            </w:pPr>
            <w:r>
              <w:rPr>
                <w:rFonts w:ascii="宋体" w:hAnsi="宋体" w:cs="ArialMT"/>
                <w:color w:val="000000"/>
                <w:kern w:val="0"/>
                <w:szCs w:val="21"/>
              </w:rPr>
              <w:t>Passenger Information System</w:t>
            </w:r>
          </w:p>
        </w:tc>
        <w:tc>
          <w:tcPr>
            <w:tcW w:w="3223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乘客信息系统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41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PSC</w:t>
            </w:r>
          </w:p>
        </w:tc>
        <w:tc>
          <w:tcPr>
            <w:tcW w:w="440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Passenger Service Centre</w:t>
            </w:r>
          </w:p>
        </w:tc>
        <w:tc>
          <w:tcPr>
            <w:tcW w:w="3223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乘客服务中心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741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PTZ</w:t>
            </w:r>
          </w:p>
        </w:tc>
        <w:tc>
          <w:tcPr>
            <w:tcW w:w="4400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Pan,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Tilt, Zoom</w:t>
            </w:r>
          </w:p>
        </w:tc>
        <w:tc>
          <w:tcPr>
            <w:tcW w:w="3223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云台全方位移动、镜头变倍、变焦控制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741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SDH</w:t>
            </w:r>
          </w:p>
        </w:tc>
        <w:tc>
          <w:tcPr>
            <w:tcW w:w="440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Synchronous Digital Hierarchy</w:t>
            </w:r>
          </w:p>
        </w:tc>
        <w:tc>
          <w:tcPr>
            <w:tcW w:w="3223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同步数字系列（传输系统）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741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SOCC</w:t>
            </w:r>
          </w:p>
        </w:tc>
        <w:tc>
          <w:tcPr>
            <w:tcW w:w="4400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Sub-Operation Control Center</w:t>
            </w:r>
          </w:p>
        </w:tc>
        <w:tc>
          <w:tcPr>
            <w:tcW w:w="3223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备用控制中心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41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TCP</w:t>
            </w:r>
          </w:p>
        </w:tc>
        <w:tc>
          <w:tcPr>
            <w:tcW w:w="440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Transmission Control Protocol</w:t>
            </w:r>
          </w:p>
        </w:tc>
        <w:tc>
          <w:tcPr>
            <w:tcW w:w="3223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传输控制协议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41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Tetra</w:t>
            </w:r>
          </w:p>
        </w:tc>
        <w:tc>
          <w:tcPr>
            <w:tcW w:w="4400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Terrestrial Trunked Radio</w:t>
            </w:r>
          </w:p>
        </w:tc>
        <w:tc>
          <w:tcPr>
            <w:tcW w:w="3223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数字无线集群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41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TISCS</w:t>
            </w:r>
          </w:p>
        </w:tc>
        <w:tc>
          <w:tcPr>
            <w:tcW w:w="440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Trainborne ISCS</w:t>
            </w:r>
          </w:p>
        </w:tc>
        <w:tc>
          <w:tcPr>
            <w:tcW w:w="3223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车载ISCS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741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MT"/>
                <w:color w:val="000000"/>
                <w:kern w:val="0"/>
                <w:szCs w:val="21"/>
              </w:rPr>
            </w:pPr>
            <w:r>
              <w:rPr>
                <w:rFonts w:ascii="宋体" w:hAnsi="宋体" w:cs="ArialMT"/>
                <w:color w:val="000000"/>
                <w:kern w:val="0"/>
                <w:szCs w:val="21"/>
              </w:rPr>
              <w:t>TMS</w:t>
            </w:r>
          </w:p>
        </w:tc>
        <w:tc>
          <w:tcPr>
            <w:tcW w:w="4400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MT"/>
                <w:color w:val="000000"/>
                <w:kern w:val="0"/>
                <w:szCs w:val="21"/>
              </w:rPr>
            </w:pPr>
            <w:r>
              <w:rPr>
                <w:rFonts w:ascii="宋体" w:hAnsi="宋体" w:cs="ArialMT"/>
                <w:color w:val="000000"/>
                <w:kern w:val="0"/>
                <w:szCs w:val="21"/>
              </w:rPr>
              <w:t>Train Management System</w:t>
            </w:r>
          </w:p>
        </w:tc>
        <w:tc>
          <w:tcPr>
            <w:tcW w:w="3223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列车管理系统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741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WRF</w:t>
            </w:r>
          </w:p>
        </w:tc>
        <w:tc>
          <w:tcPr>
            <w:tcW w:w="440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Wide Range Frequency</w:t>
            </w:r>
          </w:p>
        </w:tc>
        <w:tc>
          <w:tcPr>
            <w:tcW w:w="3223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宽频无线电频率</w:t>
            </w:r>
          </w:p>
        </w:tc>
      </w:tr>
    </w:tbl>
    <w:p>
      <w:pPr>
        <w:pStyle w:val="2"/>
        <w:spacing w:line="360" w:lineRule="auto"/>
        <w:rPr>
          <w:lang w:val="en-AU" w:eastAsia="en-US"/>
        </w:rPr>
      </w:pPr>
      <w:bookmarkStart w:id="23" w:name="_Toc9713"/>
      <w:r>
        <w:rPr>
          <w:rFonts w:hint="eastAsia"/>
          <w:lang w:val="en-AU"/>
        </w:rPr>
        <w:t>系统结构</w:t>
      </w:r>
      <w:bookmarkEnd w:id="23"/>
    </w:p>
    <w:p>
      <w:pPr>
        <w:spacing w:line="360" w:lineRule="auto"/>
        <w:ind w:firstLine="435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TISCS在</w:t>
      </w:r>
      <w:bookmarkStart w:id="40" w:name="_GoBack"/>
      <w:bookmarkEnd w:id="40"/>
      <w:r>
        <w:rPr>
          <w:rFonts w:hint="eastAsia"/>
          <w:lang w:val="en-US" w:eastAsia="zh-CN"/>
        </w:rPr>
        <w:t>列车的MP1与MP2车各有一台服务器，通过LTE车地无线与地面中心的ISCS服务器进行通讯。</w:t>
      </w:r>
    </w:p>
    <w:p>
      <w:pPr>
        <w:pStyle w:val="3"/>
        <w:spacing w:line="360" w:lineRule="auto"/>
        <w:rPr>
          <w:kern w:val="0"/>
          <w:lang w:val="en-AU"/>
        </w:rPr>
      </w:pPr>
      <w:bookmarkStart w:id="24" w:name="_Toc14686"/>
      <w:r>
        <w:rPr>
          <w:rFonts w:hint="eastAsia"/>
          <w:kern w:val="0"/>
          <w:lang w:val="en-AU"/>
        </w:rPr>
        <w:t>逻辑结构图</w:t>
      </w:r>
      <w:bookmarkEnd w:id="24"/>
    </w:p>
    <w:p>
      <w:pPr>
        <w:ind w:right="706" w:rightChars="336" w:firstLine="420"/>
      </w:pPr>
      <w:r>
        <w:rPr>
          <w:rFonts w:hint="eastAsia"/>
          <w:lang w:val="en-US" w:eastAsia="zh-CN"/>
        </w:rPr>
        <w:t>T</w:t>
      </w:r>
      <w:r>
        <w:t>ISCS</w:t>
      </w:r>
      <w:r>
        <w:rPr>
          <w:rFonts w:hint="eastAsia"/>
        </w:rPr>
        <w:t>与</w:t>
      </w:r>
      <w:r>
        <w:rPr>
          <w:rFonts w:hint="eastAsia"/>
          <w:lang w:val="en-US" w:eastAsia="zh-CN"/>
        </w:rPr>
        <w:t>T</w:t>
      </w:r>
      <w:r>
        <w:rPr>
          <w:rFonts w:hint="eastAsia"/>
        </w:rPr>
        <w:t>IS</w:t>
      </w:r>
      <w:r>
        <w:rPr>
          <w:rFonts w:hint="eastAsia"/>
          <w:lang w:val="en-US" w:eastAsia="zh-CN"/>
        </w:rPr>
        <w:t>CS</w:t>
      </w:r>
      <w:r>
        <w:rPr>
          <w:rFonts w:hint="eastAsia"/>
        </w:rPr>
        <w:t>的</w:t>
      </w:r>
      <w:r>
        <w:rPr>
          <w:rFonts w:hint="eastAsia"/>
          <w:lang w:val="en-US" w:eastAsia="zh-CN"/>
        </w:rPr>
        <w:t>逻辑结构图</w:t>
      </w:r>
      <w:r>
        <w:rPr>
          <w:rFonts w:hint="eastAsia"/>
        </w:rPr>
        <w:t>如下</w:t>
      </w:r>
      <w:r>
        <w:rPr>
          <w:rFonts w:hint="eastAsia"/>
          <w:lang w:val="en-US" w:eastAsia="zh-CN"/>
        </w:rPr>
        <w:t>所示：</w:t>
      </w:r>
    </w:p>
    <w:p>
      <w:pPr>
        <w:ind w:firstLine="0" w:firstLineChars="0"/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4810125" cy="4371975"/>
            <wp:effectExtent l="0" t="0" r="9525" b="9525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center"/>
      </w:pPr>
      <w:r>
        <w:rPr>
          <w:rFonts w:hint="eastAsia"/>
        </w:rPr>
        <w:t>图</w:t>
      </w:r>
      <w:r>
        <w:t>3</w:t>
      </w:r>
      <w:r>
        <w:noBreakHyphen/>
      </w:r>
      <w:r>
        <w:rPr>
          <w:rFonts w:hint="eastAsia"/>
        </w:rPr>
        <w:t xml:space="preserve">1  </w:t>
      </w:r>
      <w:r>
        <w:rPr>
          <w:rFonts w:hint="eastAsia"/>
          <w:lang w:val="en-US" w:eastAsia="zh-CN"/>
        </w:rPr>
        <w:t>逻辑结构</w:t>
      </w:r>
      <w:r>
        <w:rPr>
          <w:rFonts w:hint="eastAsia"/>
        </w:rPr>
        <w:t>图</w:t>
      </w:r>
    </w:p>
    <w:p>
      <w:pPr>
        <w:pStyle w:val="3"/>
        <w:spacing w:line="360" w:lineRule="auto"/>
        <w:rPr>
          <w:lang w:val="en-AU" w:eastAsia="en-US"/>
        </w:rPr>
      </w:pPr>
      <w:bookmarkStart w:id="25" w:name="_Toc195415674"/>
      <w:bookmarkStart w:id="26" w:name="_Toc2510"/>
      <w:r>
        <w:rPr>
          <w:rFonts w:hint="eastAsia"/>
          <w:kern w:val="0"/>
          <w:lang w:val="en-AU"/>
        </w:rPr>
        <w:t>接口冗余</w:t>
      </w:r>
      <w:bookmarkEnd w:id="25"/>
      <w:r>
        <w:rPr>
          <w:rFonts w:hint="eastAsia"/>
          <w:kern w:val="0"/>
          <w:lang w:val="en-AU"/>
        </w:rPr>
        <w:t>方案</w:t>
      </w:r>
      <w:bookmarkEnd w:id="26"/>
    </w:p>
    <w:p>
      <w:pPr>
        <w:spacing w:line="360" w:lineRule="auto"/>
        <w:ind w:firstLine="420" w:firstLineChars="200"/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val="en-US" w:eastAsia="zh-CN"/>
        </w:rPr>
        <w:t>T</w:t>
      </w:r>
      <w:r>
        <w:rPr>
          <w:rFonts w:hint="eastAsia" w:ascii="宋体" w:hAnsi="宋体"/>
          <w:lang w:eastAsia="zh-CN"/>
        </w:rPr>
        <w:t>ISCS与</w:t>
      </w:r>
      <w:r>
        <w:rPr>
          <w:rFonts w:hint="eastAsia" w:ascii="宋体" w:hAnsi="宋体"/>
          <w:lang w:val="en-US" w:eastAsia="zh-CN"/>
        </w:rPr>
        <w:t>ISCS</w:t>
      </w:r>
      <w:r>
        <w:rPr>
          <w:rFonts w:hint="eastAsia" w:ascii="宋体" w:hAnsi="宋体"/>
          <w:lang w:eastAsia="zh-CN"/>
        </w:rPr>
        <w:t>为双接口冗余方式。</w:t>
      </w:r>
      <w:r>
        <w:rPr>
          <w:rFonts w:hint="eastAsia" w:ascii="宋体" w:hAnsi="宋体"/>
          <w:lang w:val="en-US" w:eastAsia="zh-CN"/>
        </w:rPr>
        <w:t>TISCS</w:t>
      </w:r>
      <w:r>
        <w:rPr>
          <w:rFonts w:hint="eastAsia" w:ascii="宋体" w:hAnsi="宋体"/>
          <w:lang w:eastAsia="zh-CN"/>
        </w:rPr>
        <w:t>提供两个独立接口链路，均能响应ISCS的链接请求。</w:t>
      </w:r>
    </w:p>
    <w:p>
      <w:pPr>
        <w:spacing w:line="360" w:lineRule="auto"/>
        <w:ind w:firstLine="420" w:firstLineChars="200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在正常情况下（非主备服务器切换），TISCS备服务器不响应ISCS系统的信息，也不主动向ISCS系统发送信息。</w:t>
      </w:r>
    </w:p>
    <w:p>
      <w:pPr>
        <w:spacing w:line="360" w:lineRule="auto"/>
        <w:ind w:firstLine="420" w:firstLineChars="200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当TISCS服务器上电5分钟后开始计数，如果连续超过10次没有接收到ISCS系统的应答包，便认为ISCS服务器故障，并报警。</w:t>
      </w:r>
    </w:p>
    <w:p>
      <w:pPr>
        <w:spacing w:line="360" w:lineRule="auto"/>
        <w:ind w:firstLine="420" w:firstLineChars="200"/>
        <w:rPr>
          <w:rFonts w:hint="default" w:ascii="宋体" w:hAnsi="宋体"/>
          <w:lang w:val="en-US" w:eastAsia="zh-CN"/>
        </w:rPr>
      </w:pPr>
      <w:r>
        <w:rPr>
          <w:rFonts w:hint="eastAsia" w:ascii="宋体" w:hAnsi="宋体"/>
          <w:lang w:eastAsia="zh-CN"/>
        </w:rPr>
        <w:t>当</w:t>
      </w:r>
      <w:r>
        <w:rPr>
          <w:rFonts w:hint="eastAsia" w:ascii="宋体" w:hAnsi="宋体"/>
          <w:lang w:val="en-US" w:eastAsia="zh-CN"/>
        </w:rPr>
        <w:t>TISCS服务器</w:t>
      </w:r>
      <w:r>
        <w:rPr>
          <w:rFonts w:hint="eastAsia" w:ascii="宋体" w:hAnsi="宋体"/>
          <w:lang w:eastAsia="zh-CN"/>
        </w:rPr>
        <w:t>主机异常退出时，备机自动升级为主机。</w:t>
      </w:r>
    </w:p>
    <w:p>
      <w:pPr>
        <w:spacing w:line="360" w:lineRule="auto"/>
        <w:ind w:firstLine="420" w:firstLineChars="200"/>
        <w:rPr>
          <w:rFonts w:hint="eastAsia"/>
          <w:lang w:eastAsia="zh-CN"/>
        </w:rPr>
      </w:pPr>
    </w:p>
    <w:p>
      <w:pPr>
        <w:spacing w:line="360" w:lineRule="auto"/>
        <w:rPr>
          <w:rFonts w:hint="default"/>
          <w:lang w:val="en-US" w:eastAsia="zh-CN"/>
        </w:rPr>
      </w:pPr>
    </w:p>
    <w:p>
      <w:pPr>
        <w:pStyle w:val="3"/>
        <w:spacing w:line="360" w:lineRule="auto"/>
        <w:rPr>
          <w:lang w:val="en-AU" w:eastAsia="en-US"/>
        </w:rPr>
      </w:pPr>
      <w:bookmarkStart w:id="27" w:name="_Toc16584"/>
      <w:r>
        <w:rPr>
          <w:rFonts w:hint="eastAsia"/>
          <w:kern w:val="0"/>
          <w:lang w:val="en-US" w:eastAsia="zh-CN"/>
        </w:rPr>
        <w:t>协议</w:t>
      </w:r>
      <w:bookmarkEnd w:id="27"/>
    </w:p>
    <w:p>
      <w:pPr>
        <w:spacing w:line="360" w:lineRule="auto"/>
        <w:ind w:firstLine="420" w:firstLineChars="200"/>
        <w:rPr>
          <w:lang w:eastAsia="zh-CN"/>
        </w:rPr>
      </w:pPr>
      <w:r>
        <w:rPr>
          <w:rFonts w:hint="eastAsia" w:ascii="宋体" w:hAnsi="宋体"/>
          <w:lang w:eastAsia="zh-CN"/>
        </w:rPr>
        <w:t>本</w:t>
      </w:r>
      <w:r>
        <w:rPr>
          <w:rFonts w:hint="eastAsia"/>
          <w:lang w:eastAsia="zh-CN"/>
        </w:rPr>
        <w:t>通信协议采用</w:t>
      </w:r>
      <w:r>
        <w:rPr>
          <w:rFonts w:hint="eastAsia"/>
          <w:lang w:val="en-US" w:eastAsia="zh-CN"/>
        </w:rPr>
        <w:t xml:space="preserve">TCP/IP, </w:t>
      </w:r>
      <w:r>
        <w:rPr>
          <w:rFonts w:hint="eastAsia"/>
          <w:lang w:eastAsia="zh-CN"/>
        </w:rPr>
        <w:t>服务</w:t>
      </w:r>
      <w:r>
        <w:rPr>
          <w:rFonts w:hint="eastAsia"/>
          <w:lang w:val="en-US" w:eastAsia="zh-CN"/>
        </w:rPr>
        <w:t>端</w:t>
      </w:r>
      <w:r>
        <w:rPr>
          <w:rFonts w:hint="eastAsia"/>
          <w:lang w:eastAsia="zh-CN"/>
        </w:rPr>
        <w:t>/客户</w:t>
      </w:r>
      <w:r>
        <w:rPr>
          <w:rFonts w:hint="eastAsia"/>
          <w:lang w:val="en-US" w:eastAsia="zh-CN"/>
        </w:rPr>
        <w:t>端</w:t>
      </w:r>
      <w:r>
        <w:rPr>
          <w:rFonts w:hint="eastAsia"/>
          <w:lang w:eastAsia="zh-CN"/>
        </w:rPr>
        <w:t>通信模式。服务端接受连接请求，提供数据服务；客户端发起数据请求，并接受来自服务端的数据。IS</w:t>
      </w:r>
      <w:r>
        <w:rPr>
          <w:rFonts w:hint="eastAsia"/>
          <w:lang w:val="en-US" w:eastAsia="zh-CN"/>
        </w:rPr>
        <w:t>CS</w:t>
      </w:r>
      <w:r>
        <w:rPr>
          <w:rFonts w:hint="eastAsia"/>
          <w:lang w:eastAsia="zh-CN"/>
        </w:rPr>
        <w:t>作为客户端；</w:t>
      </w:r>
      <w:r>
        <w:rPr>
          <w:rFonts w:hint="eastAsia"/>
          <w:lang w:val="en-US" w:eastAsia="zh-CN"/>
        </w:rPr>
        <w:t>T</w:t>
      </w:r>
      <w:r>
        <w:rPr>
          <w:rFonts w:hint="eastAsia"/>
          <w:lang w:eastAsia="zh-CN"/>
        </w:rPr>
        <w:t>ISCS作为服务端，</w:t>
      </w:r>
      <w:r>
        <w:rPr>
          <w:rFonts w:hint="eastAsia"/>
          <w:lang w:val="en-US" w:eastAsia="zh-CN"/>
        </w:rPr>
        <w:t>服务端端口号5020</w:t>
      </w:r>
      <w:r>
        <w:rPr>
          <w:rFonts w:hint="eastAsia"/>
          <w:lang w:eastAsia="zh-CN"/>
        </w:rPr>
        <w:t>。</w:t>
      </w:r>
    </w:p>
    <w:p>
      <w:pPr>
        <w:rPr>
          <w:lang w:val="en-AU" w:eastAsia="en-US"/>
        </w:rPr>
      </w:pPr>
    </w:p>
    <w:p>
      <w:pPr>
        <w:pStyle w:val="3"/>
        <w:spacing w:line="360" w:lineRule="auto"/>
        <w:rPr>
          <w:kern w:val="0"/>
          <w:lang w:val="en-AU"/>
        </w:rPr>
      </w:pPr>
      <w:bookmarkStart w:id="28" w:name="_Toc2475"/>
      <w:r>
        <w:rPr>
          <w:rFonts w:hint="eastAsia"/>
          <w:kern w:val="0"/>
          <w:lang w:val="en-AU"/>
        </w:rPr>
        <w:t>功能</w:t>
      </w:r>
      <w:bookmarkEnd w:id="28"/>
    </w:p>
    <w:tbl>
      <w:tblPr>
        <w:tblStyle w:val="12"/>
        <w:tblW w:w="8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6" w:type="dxa"/>
          <w:bottom w:w="0" w:type="dxa"/>
          <w:right w:w="36" w:type="dxa"/>
        </w:tblCellMar>
      </w:tblPr>
      <w:tblGrid>
        <w:gridCol w:w="2058"/>
        <w:gridCol w:w="3113"/>
        <w:gridCol w:w="3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cantSplit/>
          <w:tblHeader/>
          <w:jc w:val="center"/>
        </w:trPr>
        <w:tc>
          <w:tcPr>
            <w:tcW w:w="2058" w:type="dxa"/>
            <w:vAlign w:val="center"/>
          </w:tcPr>
          <w:p>
            <w:pPr>
              <w:tabs>
                <w:tab w:val="left" w:pos="-1980"/>
              </w:tabs>
              <w:spacing w:before="60" w:after="60" w:line="36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功能描述</w:t>
            </w:r>
          </w:p>
        </w:tc>
        <w:tc>
          <w:tcPr>
            <w:tcW w:w="3113" w:type="dxa"/>
            <w:vAlign w:val="center"/>
          </w:tcPr>
          <w:p>
            <w:pPr>
              <w:tabs>
                <w:tab w:val="left" w:pos="-1980"/>
              </w:tabs>
              <w:spacing w:before="100" w:after="100" w:line="36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由</w:t>
            </w:r>
            <w:r>
              <w:rPr>
                <w:rFonts w:hint="eastAsia"/>
                <w:b/>
                <w:color w:val="000000"/>
                <w:sz w:val="22"/>
                <w:lang w:val="en-US" w:eastAsia="zh-CN"/>
              </w:rPr>
              <w:t>ISCS</w:t>
            </w:r>
            <w:r>
              <w:rPr>
                <w:b/>
                <w:color w:val="000000"/>
                <w:sz w:val="22"/>
              </w:rPr>
              <w:t>提供</w:t>
            </w:r>
          </w:p>
        </w:tc>
        <w:tc>
          <w:tcPr>
            <w:tcW w:w="3040" w:type="dxa"/>
            <w:vAlign w:val="center"/>
          </w:tcPr>
          <w:p>
            <w:pPr>
              <w:tabs>
                <w:tab w:val="left" w:pos="-1980"/>
              </w:tabs>
              <w:spacing w:before="100" w:after="100" w:line="36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由</w:t>
            </w:r>
            <w:r>
              <w:rPr>
                <w:rFonts w:hint="eastAsia"/>
                <w:b/>
                <w:color w:val="000000"/>
                <w:sz w:val="22"/>
              </w:rPr>
              <w:t>TISCS</w:t>
            </w:r>
            <w:r>
              <w:rPr>
                <w:b/>
                <w:color w:val="000000"/>
                <w:sz w:val="22"/>
              </w:rPr>
              <w:t>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cantSplit/>
          <w:jc w:val="center"/>
        </w:trPr>
        <w:tc>
          <w:tcPr>
            <w:tcW w:w="2058" w:type="dxa"/>
            <w:vAlign w:val="center"/>
          </w:tcPr>
          <w:p>
            <w:pPr>
              <w:tabs>
                <w:tab w:val="left" w:pos="-1980"/>
              </w:tabs>
              <w:spacing w:before="100" w:line="360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紧急文本信息</w:t>
            </w:r>
          </w:p>
        </w:tc>
        <w:tc>
          <w:tcPr>
            <w:tcW w:w="3113" w:type="dxa"/>
            <w:vAlign w:val="center"/>
          </w:tcPr>
          <w:p>
            <w:pPr>
              <w:spacing w:line="360" w:lineRule="auto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</w:rPr>
              <w:t>ISCS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下发</w:t>
            </w:r>
            <w:r>
              <w:rPr>
                <w:rFonts w:hint="eastAsia" w:ascii="宋体" w:hAnsi="宋体"/>
                <w:szCs w:val="21"/>
              </w:rPr>
              <w:t>紧急文本信息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至TISCS</w:t>
            </w:r>
          </w:p>
        </w:tc>
        <w:tc>
          <w:tcPr>
            <w:tcW w:w="3040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TISCS实时将紧急文本信息</w:t>
            </w:r>
            <w:r>
              <w:rPr>
                <w:rFonts w:hint="eastAsia" w:ascii="宋体" w:hAnsi="宋体"/>
                <w:szCs w:val="21"/>
                <w:lang w:eastAsia="zh-CN"/>
              </w:rPr>
              <w:t>转发</w:t>
            </w:r>
            <w:r>
              <w:rPr>
                <w:rFonts w:hint="eastAsia" w:ascii="宋体" w:hAnsi="宋体"/>
                <w:szCs w:val="21"/>
              </w:rPr>
              <w:t>到</w:t>
            </w:r>
            <w:r>
              <w:rPr>
                <w:rFonts w:hint="eastAsia" w:ascii="宋体" w:hAnsi="宋体"/>
                <w:szCs w:val="21"/>
                <w:lang w:eastAsia="zh-CN"/>
              </w:rPr>
              <w:t>车载PIS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cantSplit/>
          <w:jc w:val="center"/>
        </w:trPr>
        <w:tc>
          <w:tcPr>
            <w:tcW w:w="2058" w:type="dxa"/>
            <w:vAlign w:val="center"/>
          </w:tcPr>
          <w:p>
            <w:pPr>
              <w:tabs>
                <w:tab w:val="left" w:pos="-1980"/>
              </w:tabs>
              <w:spacing w:before="100" w:line="360" w:lineRule="auto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远程开关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PIS</w:t>
            </w:r>
            <w:r>
              <w:rPr>
                <w:rFonts w:hint="eastAsia"/>
                <w:color w:val="000000"/>
                <w:sz w:val="22"/>
              </w:rPr>
              <w:t>屏</w:t>
            </w:r>
          </w:p>
        </w:tc>
        <w:tc>
          <w:tcPr>
            <w:tcW w:w="311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ISCS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下发开关屏指令至TISCS</w:t>
            </w:r>
          </w:p>
        </w:tc>
        <w:tc>
          <w:tcPr>
            <w:tcW w:w="3040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TISCS实时将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开关屏指令</w:t>
            </w:r>
            <w:r>
              <w:rPr>
                <w:rFonts w:hint="eastAsia" w:ascii="宋体" w:hAnsi="宋体"/>
                <w:szCs w:val="21"/>
                <w:lang w:eastAsia="zh-CN"/>
              </w:rPr>
              <w:t>转发</w:t>
            </w:r>
            <w:r>
              <w:rPr>
                <w:rFonts w:hint="eastAsia" w:ascii="宋体" w:hAnsi="宋体"/>
                <w:szCs w:val="21"/>
              </w:rPr>
              <w:t>到</w:t>
            </w:r>
            <w:r>
              <w:rPr>
                <w:rFonts w:hint="eastAsia" w:ascii="宋体" w:hAnsi="宋体"/>
                <w:szCs w:val="21"/>
                <w:lang w:eastAsia="zh-CN"/>
              </w:rPr>
              <w:t>车载PIS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cantSplit/>
          <w:jc w:val="center"/>
        </w:trPr>
        <w:tc>
          <w:tcPr>
            <w:tcW w:w="2058" w:type="dxa"/>
            <w:vAlign w:val="center"/>
          </w:tcPr>
          <w:p>
            <w:pPr>
              <w:tabs>
                <w:tab w:val="left" w:pos="-1980"/>
              </w:tabs>
              <w:spacing w:before="100" w:line="360" w:lineRule="auto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接收车载</w:t>
            </w:r>
            <w:r>
              <w:rPr>
                <w:rFonts w:hint="eastAsia" w:ascii="宋体" w:hAnsi="宋体"/>
                <w:szCs w:val="21"/>
              </w:rPr>
              <w:t>PIS</w:t>
            </w:r>
            <w:r>
              <w:rPr>
                <w:rFonts w:hint="eastAsia"/>
                <w:color w:val="000000"/>
                <w:sz w:val="22"/>
              </w:rPr>
              <w:t>设备运行状态</w:t>
            </w:r>
          </w:p>
        </w:tc>
        <w:tc>
          <w:tcPr>
            <w:tcW w:w="3113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接收TISCS上传的车载设备状态</w:t>
            </w:r>
          </w:p>
        </w:tc>
        <w:tc>
          <w:tcPr>
            <w:tcW w:w="3040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采集</w:t>
            </w:r>
            <w:r>
              <w:rPr>
                <w:rFonts w:hint="eastAsia" w:ascii="宋体" w:hAnsi="宋体"/>
                <w:szCs w:val="21"/>
              </w:rPr>
              <w:t>车载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PIS</w:t>
            </w:r>
            <w:r>
              <w:rPr>
                <w:rFonts w:hint="eastAsia" w:ascii="宋体" w:hAnsi="宋体"/>
                <w:szCs w:val="21"/>
              </w:rPr>
              <w:t>设备运行状态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上传至ISCS</w:t>
            </w:r>
          </w:p>
        </w:tc>
      </w:tr>
    </w:tbl>
    <w:p>
      <w:pPr>
        <w:pStyle w:val="3"/>
        <w:spacing w:line="360" w:lineRule="auto"/>
        <w:rPr>
          <w:kern w:val="0"/>
          <w:lang w:val="en-AU"/>
        </w:rPr>
      </w:pPr>
      <w:bookmarkStart w:id="29" w:name="_Toc29052"/>
      <w:r>
        <w:rPr>
          <w:rFonts w:hint="eastAsia"/>
          <w:kern w:val="0"/>
          <w:lang w:val="en-AU"/>
        </w:rPr>
        <w:t>通讯参数</w:t>
      </w:r>
      <w:bookmarkEnd w:id="29"/>
    </w:p>
    <w:tbl>
      <w:tblPr>
        <w:tblStyle w:val="12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3541"/>
        <w:gridCol w:w="3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9" w:type="dxa"/>
            <w:shd w:val="clear" w:color="auto" w:fill="B6DDE8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系统</w:t>
            </w:r>
          </w:p>
        </w:tc>
        <w:tc>
          <w:tcPr>
            <w:tcW w:w="354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外网地址</w:t>
            </w:r>
          </w:p>
        </w:tc>
        <w:tc>
          <w:tcPr>
            <w:tcW w:w="353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接受数据的端口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9" w:type="dxa"/>
            <w:shd w:val="clear" w:color="auto" w:fill="B6DDE8"/>
          </w:tcPr>
          <w:p>
            <w:pPr>
              <w:spacing w:line="36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ISCS</w:t>
            </w:r>
          </w:p>
        </w:tc>
        <w:tc>
          <w:tcPr>
            <w:tcW w:w="3541" w:type="dxa"/>
          </w:tcPr>
          <w:p>
            <w:pPr>
              <w:spacing w:line="360" w:lineRule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待定</w:t>
            </w:r>
          </w:p>
        </w:tc>
        <w:tc>
          <w:tcPr>
            <w:tcW w:w="3531" w:type="dxa"/>
          </w:tcPr>
          <w:p>
            <w:pPr>
              <w:spacing w:line="360" w:lineRule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9" w:type="dxa"/>
            <w:shd w:val="clear" w:color="auto" w:fill="B6DDE8"/>
          </w:tcPr>
          <w:p>
            <w:pPr>
              <w:spacing w:line="360" w:lineRule="auto"/>
            </w:pPr>
            <w:r>
              <w:rPr>
                <w:rFonts w:hint="eastAsia"/>
              </w:rPr>
              <w:t>TISCS</w:t>
            </w:r>
          </w:p>
        </w:tc>
        <w:tc>
          <w:tcPr>
            <w:tcW w:w="3541" w:type="dxa"/>
          </w:tcPr>
          <w:p>
            <w:pPr>
              <w:spacing w:line="36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待定</w:t>
            </w:r>
          </w:p>
        </w:tc>
        <w:tc>
          <w:tcPr>
            <w:tcW w:w="3531" w:type="dxa"/>
          </w:tcPr>
          <w:p>
            <w:pPr>
              <w:spacing w:line="36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服务端端口5020</w:t>
            </w:r>
          </w:p>
        </w:tc>
      </w:tr>
    </w:tbl>
    <w:p>
      <w:pPr>
        <w:spacing w:line="360" w:lineRule="auto"/>
        <w:ind w:firstLine="420"/>
      </w:pPr>
    </w:p>
    <w:p>
      <w:pPr>
        <w:pStyle w:val="3"/>
        <w:spacing w:line="360" w:lineRule="auto"/>
      </w:pPr>
      <w:bookmarkStart w:id="30" w:name="_Toc3790"/>
      <w:r>
        <w:rPr>
          <w:rFonts w:hint="eastAsia"/>
        </w:rPr>
        <w:t>ISCS到</w:t>
      </w:r>
      <w:r>
        <w:rPr>
          <w:rFonts w:hint="eastAsia"/>
          <w:lang w:val="en-US" w:eastAsia="zh-CN"/>
        </w:rPr>
        <w:t>T</w:t>
      </w:r>
      <w:r>
        <w:rPr>
          <w:rFonts w:hint="eastAsia"/>
        </w:rPr>
        <w:t>IS</w:t>
      </w:r>
      <w:r>
        <w:rPr>
          <w:rFonts w:hint="eastAsia"/>
          <w:lang w:val="en-US" w:eastAsia="zh-CN"/>
        </w:rPr>
        <w:t>CS</w:t>
      </w:r>
      <w:r>
        <w:rPr>
          <w:rFonts w:hint="eastAsia"/>
        </w:rPr>
        <w:t>报文格式</w:t>
      </w:r>
      <w:bookmarkEnd w:id="30"/>
    </w:p>
    <w:p>
      <w:pPr>
        <w:pStyle w:val="2"/>
        <w:widowControl w:val="0"/>
        <w:numPr>
          <w:ilvl w:val="0"/>
          <w:numId w:val="2"/>
        </w:numPr>
        <w:tabs>
          <w:tab w:val="left" w:pos="315"/>
        </w:tabs>
        <w:spacing w:after="240"/>
        <w:ind w:left="425" w:leftChars="0" w:hanging="425" w:firstLineChars="0"/>
        <w:jc w:val="both"/>
        <w:rPr>
          <w:rFonts w:hint="default" w:ascii="Times New Roman" w:hAnsi="Times New Roman"/>
          <w:b/>
          <w:bCs/>
          <w:sz w:val="32"/>
          <w:szCs w:val="32"/>
          <w:lang w:val="en-US" w:eastAsia="zh-CN"/>
        </w:rPr>
      </w:pPr>
      <w:bookmarkStart w:id="31" w:name="_Toc26305"/>
      <w:bookmarkStart w:id="32" w:name="_Toc9212"/>
      <w:r>
        <w:rPr>
          <w:rFonts w:hint="eastAsia" w:ascii="Times New Roman" w:hAnsi="Times New Roman"/>
          <w:b/>
          <w:bCs/>
          <w:sz w:val="32"/>
          <w:szCs w:val="32"/>
          <w:lang w:val="en-US" w:eastAsia="zh-CN"/>
        </w:rPr>
        <w:t>报文结构</w:t>
      </w:r>
      <w:bookmarkEnd w:id="31"/>
      <w:bookmarkEnd w:id="32"/>
    </w:p>
    <w:p>
      <w:pPr>
        <w:numPr>
          <w:ilvl w:val="0"/>
          <w:numId w:val="0"/>
        </w:numPr>
        <w:rPr>
          <w:rFonts w:hint="default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采用TCP/IP协议，字节序为小端序</w:t>
      </w:r>
    </w:p>
    <w:p>
      <w:pPr>
        <w:numPr>
          <w:ilvl w:val="0"/>
          <w:numId w:val="0"/>
        </w:numPr>
        <w:rPr>
          <w:rFonts w:hint="eastAsia"/>
          <w:vertAlign w:val="baseline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数据包格式：</w:t>
      </w:r>
    </w:p>
    <w:p>
      <w:pPr>
        <w:numPr>
          <w:ilvl w:val="0"/>
          <w:numId w:val="0"/>
        </w:numPr>
        <w:rPr>
          <w:rFonts w:hint="eastAsia"/>
          <w:vertAlign w:val="baseline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会话流水号+消息长度+消息类型+消息内容</w:t>
      </w:r>
    </w:p>
    <w:p>
      <w:pPr>
        <w:numPr>
          <w:ilvl w:val="0"/>
          <w:numId w:val="0"/>
        </w:numPr>
        <w:rPr>
          <w:rFonts w:hint="eastAsia"/>
          <w:vertAlign w:val="baseline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其中消息内容仅在消息类型为1/2/3/4/5/6/7时有。</w:t>
      </w:r>
    </w:p>
    <w:p>
      <w:pPr>
        <w:numPr>
          <w:ilvl w:val="0"/>
          <w:numId w:val="0"/>
        </w:numPr>
        <w:rPr>
          <w:rFonts w:hint="default"/>
          <w:vertAlign w:val="baseline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vertAlign w:val="baseline"/>
          <w:lang w:val="en-US" w:eastAsia="zh-CN"/>
        </w:rPr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3569"/>
        <w:gridCol w:w="2236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356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字节地址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功能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56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0-1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会话流水号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取值0-65535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356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2-3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消息长度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取值0-65535，包含除1,2部分以外的所有字节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</w:trPr>
        <w:tc>
          <w:tcPr>
            <w:tcW w:w="9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56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4-5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消息类型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类型0-心跳</w:t>
            </w:r>
          </w:p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类型1-紧急消息播放</w:t>
            </w:r>
          </w:p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类型2-紧急消息停止</w:t>
            </w:r>
          </w:p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类型3-普通消息播放</w:t>
            </w:r>
          </w:p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类型4-普通消息停止</w:t>
            </w:r>
          </w:p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类型5-开屏</w:t>
            </w:r>
          </w:p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类型6-关屏</w:t>
            </w:r>
          </w:p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类型7-车载设备状态上传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356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8-n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消息内容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 w:firstLine="40" w:firstLine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40" w:leftChars="0"/>
        <w:rPr>
          <w:rFonts w:hint="default" w:eastAsia="宋体"/>
          <w:lang w:val="en-US" w:eastAsia="zh-CN"/>
        </w:rPr>
      </w:pPr>
    </w:p>
    <w:p>
      <w:pPr>
        <w:pStyle w:val="4"/>
        <w:spacing w:line="360" w:lineRule="auto"/>
      </w:pPr>
      <w:bookmarkStart w:id="33" w:name="_Toc257901118"/>
      <w:bookmarkEnd w:id="33"/>
      <w:bookmarkStart w:id="34" w:name="_Toc6838"/>
      <w:r>
        <w:rPr>
          <w:rFonts w:hint="eastAsia"/>
          <w:lang w:val="en-US" w:eastAsia="zh-CN"/>
        </w:rPr>
        <w:t>客户端心跳请求</w:t>
      </w:r>
      <w:bookmarkEnd w:id="34"/>
    </w:p>
    <w:p>
      <w:pPr>
        <w:spacing w:line="360" w:lineRule="auto"/>
        <w:ind w:firstLine="425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示例1：客户端定时1秒发送心跳请求</w:t>
      </w:r>
    </w:p>
    <w:p>
      <w:pPr>
        <w:spacing w:line="360" w:lineRule="auto"/>
        <w:ind w:firstLine="425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01 00 02 00 00 00 </w:t>
      </w:r>
    </w:p>
    <w:p>
      <w:pPr>
        <w:pStyle w:val="4"/>
        <w:spacing w:line="360" w:lineRule="auto"/>
      </w:pPr>
      <w:bookmarkStart w:id="35" w:name="_Toc23210"/>
      <w:r>
        <w:rPr>
          <w:rFonts w:hint="eastAsia"/>
          <w:lang w:val="en-US" w:eastAsia="zh-CN"/>
        </w:rPr>
        <w:t>服务端心跳响应</w:t>
      </w:r>
      <w:bookmarkEnd w:id="35"/>
    </w:p>
    <w:p>
      <w:pPr>
        <w:spacing w:line="360" w:lineRule="auto"/>
        <w:ind w:firstLine="425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示例2：服务端响应心跳请求</w:t>
      </w:r>
    </w:p>
    <w:p>
      <w:pPr>
        <w:spacing w:line="360" w:lineRule="auto"/>
        <w:ind w:firstLine="425"/>
        <w:rPr>
          <w:rFonts w:hint="default"/>
          <w:lang w:val="en-US" w:eastAsia="zh-CN"/>
        </w:rPr>
      </w:pPr>
      <w:bookmarkStart w:id="36" w:name="_Toc6554"/>
      <w:r>
        <w:rPr>
          <w:rFonts w:hint="eastAsia"/>
          <w:lang w:val="en-US" w:eastAsia="zh-CN"/>
        </w:rPr>
        <w:t xml:space="preserve">01 00 02 00 00 00 </w:t>
      </w:r>
    </w:p>
    <w:p>
      <w:pPr>
        <w:pStyle w:val="4"/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客户端发送紧急（普通）消息</w:t>
      </w:r>
      <w:bookmarkEnd w:id="36"/>
    </w:p>
    <w:p>
      <w:pPr>
        <w:pStyle w:val="28"/>
        <w:autoSpaceDE w:val="0"/>
        <w:autoSpaceDN w:val="0"/>
        <w:adjustRightInd w:val="0"/>
        <w:rPr>
          <w:rFonts w:hint="eastAsia" w:ascii="Times New Roman" w:hAnsi="Times New Roman"/>
          <w:szCs w:val="24"/>
          <w:lang w:eastAsia="zh-CN"/>
        </w:rPr>
      </w:pPr>
      <w:r>
        <w:rPr>
          <w:rFonts w:hint="eastAsia" w:ascii="Times New Roman" w:hAnsi="Times New Roman"/>
          <w:szCs w:val="24"/>
          <w:lang w:val="en-US" w:eastAsia="zh-CN"/>
        </w:rPr>
        <w:t>内容</w:t>
      </w:r>
      <w:r>
        <w:rPr>
          <w:rFonts w:hint="eastAsia" w:ascii="Times New Roman" w:hAnsi="Times New Roman"/>
          <w:szCs w:val="24"/>
          <w:lang w:eastAsia="zh-CN"/>
        </w:rPr>
        <w:t>格式组成：</w:t>
      </w:r>
    </w:p>
    <w:p>
      <w:pPr>
        <w:pStyle w:val="28"/>
        <w:autoSpaceDE w:val="0"/>
        <w:autoSpaceDN w:val="0"/>
        <w:adjustRightInd w:val="0"/>
        <w:rPr>
          <w:rFonts w:hint="eastAsia" w:ascii="Times New Roman" w:hAnsi="Times New Roman"/>
          <w:szCs w:val="24"/>
          <w:lang w:eastAsia="zh-CN"/>
        </w:rPr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3545"/>
        <w:gridCol w:w="2237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27" w:type="dxa"/>
            <w:shd w:val="clear" w:color="auto" w:fill="E7E6E6" w:themeFill="background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ind w:left="0" w:leftChars="0" w:firstLine="0" w:firstLineChars="0"/>
              <w:rPr>
                <w:rFonts w:hint="eastAsia" w:ascii="Arial" w:hAnsi="Arial"/>
                <w:sz w:val="21"/>
                <w:szCs w:val="21"/>
                <w:vertAlign w:val="baseline"/>
                <w:lang w:val="en-GB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3545" w:type="dxa"/>
            <w:shd w:val="clear" w:color="auto" w:fill="E7E6E6" w:themeFill="background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ind w:left="0" w:leftChars="0" w:firstLine="0" w:firstLineChars="0"/>
              <w:rPr>
                <w:rFonts w:hint="eastAsia" w:ascii="Arial" w:hAnsi="Arial"/>
                <w:sz w:val="21"/>
                <w:szCs w:val="21"/>
                <w:vertAlign w:val="baseline"/>
                <w:lang w:val="en-GB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字节地址</w:t>
            </w:r>
          </w:p>
        </w:tc>
        <w:tc>
          <w:tcPr>
            <w:tcW w:w="2237" w:type="dxa"/>
            <w:shd w:val="clear" w:color="auto" w:fill="E7E6E6" w:themeFill="background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ind w:left="0" w:leftChars="0" w:firstLine="0" w:firstLineChars="0"/>
              <w:rPr>
                <w:rFonts w:hint="eastAsia" w:ascii="Arial" w:hAnsi="Arial"/>
                <w:sz w:val="21"/>
                <w:szCs w:val="21"/>
                <w:vertAlign w:val="baseline"/>
                <w:lang w:val="en-GB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功能</w:t>
            </w:r>
          </w:p>
        </w:tc>
        <w:tc>
          <w:tcPr>
            <w:tcW w:w="2237" w:type="dxa"/>
            <w:shd w:val="clear" w:color="auto" w:fill="E7E6E6" w:themeFill="background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ind w:left="0" w:leftChars="0" w:firstLine="0" w:firstLineChars="0"/>
              <w:rPr>
                <w:rFonts w:hint="eastAsia" w:ascii="Arial" w:hAnsi="Arial"/>
                <w:sz w:val="21"/>
                <w:szCs w:val="21"/>
                <w:vertAlign w:val="baseline"/>
                <w:lang w:val="en-GB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noWrap w:val="0"/>
            <w:vAlign w:val="top"/>
          </w:tcPr>
          <w:p>
            <w:p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545" w:type="dxa"/>
            <w:noWrap w:val="0"/>
            <w:vAlign w:val="top"/>
          </w:tcPr>
          <w:p>
            <w:p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0-19</w:t>
            </w:r>
          </w:p>
        </w:tc>
        <w:tc>
          <w:tcPr>
            <w:tcW w:w="2237" w:type="dxa"/>
            <w:noWrap w:val="0"/>
            <w:vAlign w:val="top"/>
          </w:tcPr>
          <w:p>
            <w:p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列车选择</w:t>
            </w:r>
          </w:p>
        </w:tc>
        <w:tc>
          <w:tcPr>
            <w:tcW w:w="2237" w:type="dxa"/>
            <w:noWrap w:val="0"/>
            <w:vAlign w:val="top"/>
          </w:tcPr>
          <w:p>
            <w:pPr>
              <w:spacing w:before="240" w:line="240" w:lineRule="atLeas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noWrap w:val="0"/>
            <w:vAlign w:val="top"/>
          </w:tcPr>
          <w:p>
            <w:p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3545" w:type="dxa"/>
            <w:noWrap w:val="0"/>
            <w:vAlign w:val="top"/>
          </w:tcPr>
          <w:p>
            <w:p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20-21</w:t>
            </w:r>
          </w:p>
        </w:tc>
        <w:tc>
          <w:tcPr>
            <w:tcW w:w="2237" w:type="dxa"/>
            <w:noWrap w:val="0"/>
            <w:vAlign w:val="top"/>
          </w:tcPr>
          <w:p>
            <w:p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消息id</w:t>
            </w:r>
          </w:p>
        </w:tc>
        <w:tc>
          <w:tcPr>
            <w:tcW w:w="2237" w:type="dxa"/>
            <w:noWrap w:val="0"/>
            <w:vAlign w:val="top"/>
          </w:tcPr>
          <w:p>
            <w:p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取值0-65535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noWrap w:val="0"/>
            <w:vAlign w:val="top"/>
          </w:tcPr>
          <w:p>
            <w:p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545" w:type="dxa"/>
            <w:noWrap w:val="0"/>
            <w:vAlign w:val="top"/>
          </w:tcPr>
          <w:p>
            <w:p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22-25</w:t>
            </w:r>
          </w:p>
        </w:tc>
        <w:tc>
          <w:tcPr>
            <w:tcW w:w="2237" w:type="dxa"/>
            <w:noWrap w:val="0"/>
            <w:vAlign w:val="top"/>
          </w:tcPr>
          <w:p>
            <w:p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开始时间</w:t>
            </w:r>
          </w:p>
        </w:tc>
        <w:tc>
          <w:tcPr>
            <w:tcW w:w="2237" w:type="dxa"/>
            <w:noWrap w:val="0"/>
            <w:vAlign w:val="top"/>
          </w:tcPr>
          <w:p>
            <w:p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自1970年以来的秒数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noWrap w:val="0"/>
            <w:vAlign w:val="top"/>
          </w:tcPr>
          <w:p>
            <w:pPr>
              <w:spacing w:before="240" w:line="240" w:lineRule="atLeast"/>
              <w:rPr>
                <w:rFonts w:hint="default" w:ascii="Arial" w:hAnsi="Arial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/>
                <w:sz w:val="21"/>
                <w:szCs w:val="21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3545" w:type="dxa"/>
            <w:noWrap w:val="0"/>
            <w:vAlign w:val="top"/>
          </w:tcPr>
          <w:p>
            <w:pPr>
              <w:spacing w:before="240" w:line="240" w:lineRule="atLeast"/>
              <w:rPr>
                <w:rFonts w:hint="default" w:ascii="Arial" w:hAnsi="Arial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26-29</w:t>
            </w:r>
          </w:p>
        </w:tc>
        <w:tc>
          <w:tcPr>
            <w:tcW w:w="2237" w:type="dxa"/>
            <w:noWrap w:val="0"/>
            <w:vAlign w:val="top"/>
          </w:tcPr>
          <w:p>
            <w:pPr>
              <w:spacing w:before="240" w:line="240" w:lineRule="atLeast"/>
              <w:rPr>
                <w:rFonts w:hint="eastAsia" w:ascii="Arial" w:hAnsi="Arial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结束时间</w:t>
            </w:r>
          </w:p>
        </w:tc>
        <w:tc>
          <w:tcPr>
            <w:tcW w:w="2237" w:type="dxa"/>
            <w:noWrap w:val="0"/>
            <w:vAlign w:val="top"/>
          </w:tcPr>
          <w:p>
            <w:pPr>
              <w:spacing w:before="240" w:line="240" w:lineRule="atLeast"/>
              <w:rPr>
                <w:rFonts w:hint="eastAsia" w:ascii="Arial" w:hAnsi="Arial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自1970年以来的秒数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27" w:type="dxa"/>
            <w:noWrap w:val="0"/>
            <w:vAlign w:val="top"/>
          </w:tcPr>
          <w:p>
            <w:pPr>
              <w:spacing w:before="240" w:line="240" w:lineRule="atLeast"/>
              <w:rPr>
                <w:rFonts w:hint="default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3545" w:type="dxa"/>
            <w:noWrap w:val="0"/>
            <w:vAlign w:val="top"/>
          </w:tcPr>
          <w:p>
            <w:p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2237" w:type="dxa"/>
            <w:noWrap w:val="0"/>
            <w:vAlign w:val="top"/>
          </w:tcPr>
          <w:p>
            <w:p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循环次数</w:t>
            </w:r>
          </w:p>
        </w:tc>
        <w:tc>
          <w:tcPr>
            <w:tcW w:w="2237" w:type="dxa"/>
            <w:noWrap w:val="0"/>
            <w:vAlign w:val="top"/>
          </w:tcPr>
          <w:p>
            <w:p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取值0-255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27" w:type="dxa"/>
            <w:noWrap w:val="0"/>
            <w:vAlign w:val="top"/>
          </w:tcPr>
          <w:p>
            <w:pPr>
              <w:spacing w:before="240" w:line="240" w:lineRule="atLeast"/>
              <w:rPr>
                <w:rFonts w:hint="eastAsia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3545" w:type="dxa"/>
            <w:noWrap w:val="0"/>
            <w:vAlign w:val="top"/>
          </w:tcPr>
          <w:p>
            <w:pPr>
              <w:spacing w:before="240" w:line="240" w:lineRule="atLeas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</w:t>
            </w:r>
          </w:p>
        </w:tc>
        <w:tc>
          <w:tcPr>
            <w:tcW w:w="2237" w:type="dxa"/>
            <w:noWrap w:val="0"/>
            <w:vAlign w:val="top"/>
          </w:tcPr>
          <w:p>
            <w:pPr>
              <w:spacing w:before="240" w:line="240" w:lineRule="atLeas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  <w:t>时间间隔</w:t>
            </w:r>
          </w:p>
        </w:tc>
        <w:tc>
          <w:tcPr>
            <w:tcW w:w="2237" w:type="dxa"/>
            <w:noWrap w:val="0"/>
            <w:vAlign w:val="top"/>
          </w:tcPr>
          <w:p>
            <w:pPr>
              <w:spacing w:before="240" w:line="240" w:lineRule="atLeas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取值0-255秒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27" w:type="dxa"/>
            <w:noWrap w:val="0"/>
            <w:vAlign w:val="top"/>
          </w:tcPr>
          <w:p>
            <w:pPr>
              <w:spacing w:before="240" w:line="240" w:lineRule="atLeast"/>
              <w:rPr>
                <w:rFonts w:hint="eastAsia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3545" w:type="dxa"/>
            <w:noWrap w:val="0"/>
            <w:vAlign w:val="top"/>
          </w:tcPr>
          <w:p>
            <w:pPr>
              <w:spacing w:before="240" w:line="240" w:lineRule="atLeas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32-34</w:t>
            </w:r>
          </w:p>
        </w:tc>
        <w:tc>
          <w:tcPr>
            <w:tcW w:w="2237" w:type="dxa"/>
            <w:noWrap w:val="0"/>
            <w:vAlign w:val="top"/>
          </w:tcPr>
          <w:p>
            <w:pPr>
              <w:spacing w:before="240" w:line="240" w:lineRule="atLeas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十六进制颜色码</w:t>
            </w:r>
          </w:p>
        </w:tc>
        <w:tc>
          <w:tcPr>
            <w:tcW w:w="2237" w:type="dxa"/>
            <w:noWrap w:val="0"/>
            <w:vAlign w:val="top"/>
          </w:tcPr>
          <w:p>
            <w:pPr>
              <w:spacing w:before="240" w:line="240" w:lineRule="atLeas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27" w:type="dxa"/>
            <w:noWrap w:val="0"/>
            <w:vAlign w:val="top"/>
          </w:tcPr>
          <w:p>
            <w:pPr>
              <w:spacing w:before="240" w:line="240" w:lineRule="atLeas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3545" w:type="dxa"/>
            <w:noWrap w:val="0"/>
            <w:vAlign w:val="top"/>
          </w:tcPr>
          <w:p>
            <w:pPr>
              <w:spacing w:before="240" w:line="240" w:lineRule="atLeast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35-n</w:t>
            </w:r>
          </w:p>
        </w:tc>
        <w:tc>
          <w:tcPr>
            <w:tcW w:w="2237" w:type="dxa"/>
            <w:noWrap w:val="0"/>
            <w:vAlign w:val="top"/>
          </w:tcPr>
          <w:p>
            <w:pPr>
              <w:spacing w:before="240" w:line="240" w:lineRule="atLeast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文本内容</w:t>
            </w:r>
          </w:p>
        </w:tc>
        <w:tc>
          <w:tcPr>
            <w:tcW w:w="2237" w:type="dxa"/>
            <w:noWrap w:val="0"/>
            <w:vAlign w:val="top"/>
          </w:tcPr>
          <w:p>
            <w:pPr>
              <w:spacing w:before="240" w:line="240" w:lineRule="atLeast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采用UTF-8编码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</w:t>
      </w:r>
    </w:p>
    <w:p>
      <w:pPr>
        <w:numPr>
          <w:ilvl w:val="0"/>
          <w:numId w:val="3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根据消息id来撤销发送的消息</w:t>
      </w:r>
    </w:p>
    <w:p>
      <w:pPr>
        <w:numPr>
          <w:ilvl w:val="0"/>
          <w:numId w:val="3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文本字数不做限制，最多可支持汉字800字的文本内容</w:t>
      </w:r>
    </w:p>
    <w:p>
      <w:pPr>
        <w:numPr>
          <w:ilvl w:val="0"/>
          <w:numId w:val="3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列车选择总共20个字节160个位，每个位代表一个列车，置1代表选中列车，置0未选中</w:t>
      </w:r>
    </w:p>
    <w:tbl>
      <w:tblPr>
        <w:tblStyle w:val="12"/>
        <w:tblW w:w="9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479"/>
        <w:gridCol w:w="540"/>
        <w:gridCol w:w="540"/>
        <w:gridCol w:w="540"/>
        <w:gridCol w:w="540"/>
        <w:gridCol w:w="540"/>
        <w:gridCol w:w="540"/>
        <w:gridCol w:w="675"/>
        <w:gridCol w:w="580"/>
        <w:gridCol w:w="540"/>
        <w:gridCol w:w="540"/>
        <w:gridCol w:w="540"/>
        <w:gridCol w:w="540"/>
        <w:gridCol w:w="715"/>
        <w:gridCol w:w="540"/>
        <w:gridCol w:w="531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36" w:hRule="atLeast"/>
          <w:jc w:val="center"/>
        </w:trPr>
        <w:tc>
          <w:tcPr>
            <w:tcW w:w="1051" w:type="dxa"/>
            <w:vMerge w:val="restart"/>
            <w:shd w:val="clear" w:color="auto" w:fill="auto"/>
            <w:noWrap w:val="0"/>
            <w:vAlign w:val="top"/>
          </w:tcPr>
          <w:p>
            <w:pPr>
              <w:spacing w:line="360" w:lineRule="auto"/>
              <w:ind w:left="-108" w:firstLine="108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Starting Address</w:t>
            </w:r>
          </w:p>
        </w:tc>
        <w:tc>
          <w:tcPr>
            <w:tcW w:w="4394" w:type="dxa"/>
            <w:gridSpan w:val="8"/>
            <w:shd w:val="pct10" w:color="auto" w:fill="auto"/>
            <w:noWrap w:val="0"/>
            <w:vAlign w:val="bottom"/>
          </w:tcPr>
          <w:p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High Byte</w:t>
            </w:r>
          </w:p>
        </w:tc>
        <w:tc>
          <w:tcPr>
            <w:tcW w:w="4526" w:type="dxa"/>
            <w:gridSpan w:val="8"/>
            <w:shd w:val="pct10" w:color="auto" w:fill="auto"/>
            <w:noWrap w:val="0"/>
            <w:vAlign w:val="bottom"/>
          </w:tcPr>
          <w:p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Low Byte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05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79" w:type="dxa"/>
            <w:shd w:val="pct10" w:color="auto" w:fill="auto"/>
            <w:noWrap w:val="0"/>
            <w:vAlign w:val="bottom"/>
          </w:tcPr>
          <w:p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540" w:type="dxa"/>
            <w:shd w:val="pct10" w:color="auto" w:fill="auto"/>
            <w:noWrap w:val="0"/>
            <w:vAlign w:val="bottom"/>
          </w:tcPr>
          <w:p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540" w:type="dxa"/>
            <w:shd w:val="pct10" w:color="auto" w:fill="auto"/>
            <w:noWrap w:val="0"/>
            <w:vAlign w:val="bottom"/>
          </w:tcPr>
          <w:p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  <w:tc>
          <w:tcPr>
            <w:tcW w:w="540" w:type="dxa"/>
            <w:shd w:val="pct10" w:color="auto" w:fill="auto"/>
            <w:noWrap w:val="0"/>
            <w:vAlign w:val="bottom"/>
          </w:tcPr>
          <w:p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540" w:type="dxa"/>
            <w:shd w:val="pct10" w:color="auto" w:fill="auto"/>
            <w:noWrap w:val="0"/>
            <w:vAlign w:val="bottom"/>
          </w:tcPr>
          <w:p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540" w:type="dxa"/>
            <w:shd w:val="pct10" w:color="auto" w:fill="auto"/>
            <w:noWrap w:val="0"/>
            <w:vAlign w:val="bottom"/>
          </w:tcPr>
          <w:p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540" w:type="dxa"/>
            <w:shd w:val="pct10" w:color="auto" w:fill="auto"/>
            <w:noWrap w:val="0"/>
            <w:vAlign w:val="bottom"/>
          </w:tcPr>
          <w:p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675" w:type="dxa"/>
            <w:shd w:val="pct10" w:color="auto" w:fill="auto"/>
            <w:noWrap w:val="0"/>
            <w:vAlign w:val="bottom"/>
          </w:tcPr>
          <w:p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580" w:type="dxa"/>
            <w:shd w:val="pct10" w:color="auto" w:fill="auto"/>
            <w:noWrap w:val="0"/>
            <w:vAlign w:val="bottom"/>
          </w:tcPr>
          <w:p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540" w:type="dxa"/>
            <w:shd w:val="pct10" w:color="auto" w:fill="auto"/>
            <w:noWrap w:val="0"/>
            <w:vAlign w:val="bottom"/>
          </w:tcPr>
          <w:p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540" w:type="dxa"/>
            <w:shd w:val="pct10" w:color="auto" w:fill="auto"/>
            <w:noWrap w:val="0"/>
            <w:vAlign w:val="bottom"/>
          </w:tcPr>
          <w:p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540" w:type="dxa"/>
            <w:shd w:val="pct10" w:color="auto" w:fill="auto"/>
            <w:noWrap w:val="0"/>
            <w:vAlign w:val="bottom"/>
          </w:tcPr>
          <w:p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540" w:type="dxa"/>
            <w:shd w:val="pct10" w:color="auto" w:fill="auto"/>
            <w:noWrap w:val="0"/>
            <w:vAlign w:val="bottom"/>
          </w:tcPr>
          <w:p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15" w:type="dxa"/>
            <w:shd w:val="pct10" w:color="auto" w:fill="auto"/>
            <w:noWrap w:val="0"/>
            <w:vAlign w:val="bottom"/>
          </w:tcPr>
          <w:p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40" w:type="dxa"/>
            <w:shd w:val="pct10" w:color="auto" w:fill="auto"/>
            <w:noWrap w:val="0"/>
            <w:vAlign w:val="bottom"/>
          </w:tcPr>
          <w:p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540" w:type="dxa"/>
            <w:gridSpan w:val="2"/>
            <w:shd w:val="pct10" w:color="auto" w:fill="auto"/>
            <w:noWrap w:val="0"/>
            <w:vAlign w:val="bottom"/>
          </w:tcPr>
          <w:p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05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479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hint="eastAsia" w:cs="Arial"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hint="eastAsia" w:cs="Arial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hint="eastAsia" w:cs="Arial"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hint="eastAsia" w:cs="Arial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hint="eastAsia" w:cs="Arial"/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hint="eastAsia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hint="eastAsia" w:cs="Arial"/>
                <w:sz w:val="16"/>
                <w:szCs w:val="16"/>
              </w:rPr>
              <w:t>10</w:t>
            </w:r>
          </w:p>
        </w:tc>
        <w:tc>
          <w:tcPr>
            <w:tcW w:w="675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eastAsia" w:cs="Arial"/>
                <w:sz w:val="16"/>
                <w:szCs w:val="16"/>
                <w:lang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580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eastAsia" w:cs="Arial"/>
                <w:sz w:val="16"/>
                <w:szCs w:val="16"/>
                <w:lang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 xml:space="preserve">8          </w:t>
            </w:r>
          </w:p>
        </w:tc>
        <w:tc>
          <w:tcPr>
            <w:tcW w:w="540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eastAsia" w:cs="Arial"/>
                <w:sz w:val="16"/>
                <w:szCs w:val="16"/>
                <w:lang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540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eastAsia" w:cs="Arial"/>
                <w:sz w:val="16"/>
                <w:szCs w:val="16"/>
                <w:lang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540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eastAsia" w:cs="Arial"/>
                <w:sz w:val="16"/>
                <w:szCs w:val="16"/>
                <w:lang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540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eastAsia" w:cs="Arial"/>
                <w:sz w:val="16"/>
                <w:szCs w:val="16"/>
                <w:lang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715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eastAsia" w:cs="Arial"/>
                <w:sz w:val="16"/>
                <w:szCs w:val="16"/>
                <w:lang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540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eastAsia" w:cs="Arial"/>
                <w:sz w:val="16"/>
                <w:szCs w:val="16"/>
                <w:lang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540" w:type="dxa"/>
            <w:gridSpan w:val="2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eastAsia" w:cs="Arial"/>
                <w:sz w:val="16"/>
                <w:szCs w:val="16"/>
                <w:lang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05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479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eastAsia="宋体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32</w:t>
            </w:r>
          </w:p>
        </w:tc>
        <w:tc>
          <w:tcPr>
            <w:tcW w:w="540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eastAsia="宋体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31</w:t>
            </w:r>
          </w:p>
        </w:tc>
        <w:tc>
          <w:tcPr>
            <w:tcW w:w="540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eastAsia="宋体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30</w:t>
            </w:r>
          </w:p>
        </w:tc>
        <w:tc>
          <w:tcPr>
            <w:tcW w:w="540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eastAsia="宋体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29</w:t>
            </w:r>
          </w:p>
        </w:tc>
        <w:tc>
          <w:tcPr>
            <w:tcW w:w="540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eastAsia="宋体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28</w:t>
            </w:r>
          </w:p>
        </w:tc>
        <w:tc>
          <w:tcPr>
            <w:tcW w:w="540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eastAsia="宋体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27</w:t>
            </w:r>
          </w:p>
        </w:tc>
        <w:tc>
          <w:tcPr>
            <w:tcW w:w="540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eastAsia="宋体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26</w:t>
            </w:r>
          </w:p>
        </w:tc>
        <w:tc>
          <w:tcPr>
            <w:tcW w:w="675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25</w:t>
            </w:r>
          </w:p>
        </w:tc>
        <w:tc>
          <w:tcPr>
            <w:tcW w:w="580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24</w:t>
            </w:r>
          </w:p>
        </w:tc>
        <w:tc>
          <w:tcPr>
            <w:tcW w:w="540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23</w:t>
            </w:r>
          </w:p>
        </w:tc>
        <w:tc>
          <w:tcPr>
            <w:tcW w:w="540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22</w:t>
            </w:r>
          </w:p>
        </w:tc>
        <w:tc>
          <w:tcPr>
            <w:tcW w:w="540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21</w:t>
            </w:r>
          </w:p>
        </w:tc>
        <w:tc>
          <w:tcPr>
            <w:tcW w:w="540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20</w:t>
            </w:r>
          </w:p>
        </w:tc>
        <w:tc>
          <w:tcPr>
            <w:tcW w:w="715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19</w:t>
            </w:r>
          </w:p>
        </w:tc>
        <w:tc>
          <w:tcPr>
            <w:tcW w:w="540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18</w:t>
            </w:r>
          </w:p>
        </w:tc>
        <w:tc>
          <w:tcPr>
            <w:tcW w:w="540" w:type="dxa"/>
            <w:gridSpan w:val="2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05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…</w:t>
            </w:r>
          </w:p>
        </w:tc>
        <w:tc>
          <w:tcPr>
            <w:tcW w:w="8929" w:type="dxa"/>
            <w:gridSpan w:val="17"/>
            <w:shd w:val="clear" w:color="auto" w:fill="CC99FF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cs="Arial"/>
                <w:sz w:val="20"/>
              </w:rPr>
            </w:pPr>
            <w:r>
              <w:rPr>
                <w:rFonts w:cs="Arial"/>
                <w:sz w:val="20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05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479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144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143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142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141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140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139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138</w:t>
            </w:r>
          </w:p>
        </w:tc>
        <w:tc>
          <w:tcPr>
            <w:tcW w:w="675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137</w:t>
            </w:r>
          </w:p>
        </w:tc>
        <w:tc>
          <w:tcPr>
            <w:tcW w:w="580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136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135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134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133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132</w:t>
            </w:r>
          </w:p>
        </w:tc>
        <w:tc>
          <w:tcPr>
            <w:tcW w:w="715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131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130</w:t>
            </w:r>
          </w:p>
        </w:tc>
        <w:tc>
          <w:tcPr>
            <w:tcW w:w="540" w:type="dxa"/>
            <w:gridSpan w:val="2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05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479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160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159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eastAsia="宋体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158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157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156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155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154</w:t>
            </w:r>
          </w:p>
        </w:tc>
        <w:tc>
          <w:tcPr>
            <w:tcW w:w="675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153</w:t>
            </w:r>
          </w:p>
        </w:tc>
        <w:tc>
          <w:tcPr>
            <w:tcW w:w="580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152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151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150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149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148</w:t>
            </w:r>
          </w:p>
        </w:tc>
        <w:tc>
          <w:tcPr>
            <w:tcW w:w="715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147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146</w:t>
            </w:r>
          </w:p>
        </w:tc>
        <w:tc>
          <w:tcPr>
            <w:tcW w:w="540" w:type="dxa"/>
            <w:gridSpan w:val="2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145</w:t>
            </w: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示例3：客户端发送紧急消息播放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列车选中1-16车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消息id为99，开始时间2019-11-13T10:19:09.797（秒数1573611550），结束时间2019-11-13T11:19:09.797（秒数1573615150），消息内容：</w:t>
      </w:r>
      <w:r>
        <w:rPr>
          <w:rFonts w:hint="default"/>
          <w:lang w:val="en-US" w:eastAsia="zh-CN"/>
        </w:rPr>
        <w:t>上海地铁欢迎您！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02 00 3d 00 01 00 ff ff 00 00 00 00 00 00 00 00 00 00 00 00 00 00 00 00 00 00 63 00 1e 68 cb 5d 2e 76 cb 5d 05 0a ff 00 00 e4 b8 8a e6 b5 b7 e5 9c b0 e9 93 81 e6 ac a2 e8 bf 8e e6 82 a8 ef bc 81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示例4：服务端响应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02 00 02 00 01 00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示例5：客户端发送紧急消息停止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列车选中1-16车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消息id为99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03 00 18 00 02 00 ff ff 00 00 00 00 00 00 00 00 00 00 00 00 00 00 00 00 00 00 63 00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示例6：服务端响应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03 00 02 00 02 00</w:t>
      </w:r>
    </w:p>
    <w:p>
      <w:pPr>
        <w:ind w:firstLine="420" w:firstLineChars="0"/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普通消息播放/停止参照以上格式，采用消息类型 03/04</w:t>
      </w:r>
    </w:p>
    <w:p>
      <w:pPr>
        <w:rPr>
          <w:rFonts w:hint="eastAsia"/>
          <w:lang w:val="en-US" w:eastAsia="zh-CN"/>
        </w:rPr>
      </w:pPr>
    </w:p>
    <w:p>
      <w:pPr>
        <w:pStyle w:val="4"/>
        <w:spacing w:line="360" w:lineRule="auto"/>
        <w:rPr>
          <w:rFonts w:hint="default"/>
          <w:lang w:val="en-US" w:eastAsia="zh-CN"/>
        </w:rPr>
      </w:pPr>
      <w:bookmarkStart w:id="37" w:name="_Toc24275"/>
      <w:r>
        <w:rPr>
          <w:rFonts w:hint="eastAsia"/>
          <w:lang w:val="en-US" w:eastAsia="zh-CN"/>
        </w:rPr>
        <w:t>客户端发送开屏指令</w:t>
      </w:r>
      <w:bookmarkEnd w:id="37"/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示例7：客户端发送开屏指令，选择列车1，3，5，7，9，11，13，15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04 00 16 00 05 00 05 55 00 00 00 00 00 00 00 00 00 00 00 00 00 00 00 00 00 00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示例8：服务端响应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04 00 02 00 05 00</w:t>
      </w:r>
    </w:p>
    <w:p>
      <w:pPr>
        <w:pStyle w:val="4"/>
        <w:spacing w:line="360" w:lineRule="auto"/>
        <w:rPr>
          <w:rFonts w:hint="default"/>
          <w:lang w:val="en-US" w:eastAsia="zh-CN"/>
        </w:rPr>
      </w:pPr>
      <w:bookmarkStart w:id="38" w:name="_Toc19900"/>
      <w:r>
        <w:rPr>
          <w:rFonts w:hint="eastAsia"/>
          <w:lang w:val="en-US" w:eastAsia="zh-CN"/>
        </w:rPr>
        <w:t>客户端发送关屏指令</w:t>
      </w:r>
      <w:bookmarkEnd w:id="38"/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示例7：客户端发送关屏指令，选择列车2，4，6，8，10，12，14，16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05 00 16 00 06 00 0a aa 00 00 00 00 00 00 00 00 00 00 00 00 00 00 00 00 00 00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示例8：服务端响应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05 00 02 00 06 00</w:t>
      </w:r>
    </w:p>
    <w:p>
      <w:pPr>
        <w:pStyle w:val="4"/>
        <w:spacing w:line="360" w:lineRule="auto"/>
        <w:rPr>
          <w:rFonts w:hint="eastAsia"/>
          <w:lang w:val="en-US" w:eastAsia="zh-CN"/>
        </w:rPr>
      </w:pPr>
      <w:bookmarkStart w:id="39" w:name="_Toc14132"/>
      <w:r>
        <w:rPr>
          <w:rFonts w:hint="eastAsia"/>
          <w:lang w:val="en-US" w:eastAsia="zh-CN"/>
        </w:rPr>
        <w:t>服务端上传车载设备状态</w:t>
      </w:r>
      <w:bookmarkEnd w:id="39"/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3545"/>
        <w:gridCol w:w="2237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27" w:type="dxa"/>
            <w:shd w:val="clear" w:color="auto" w:fill="E7E6E6" w:themeFill="background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ind w:left="0" w:leftChars="0" w:firstLine="0" w:firstLineChars="0"/>
              <w:rPr>
                <w:rFonts w:hint="eastAsia" w:ascii="Arial" w:hAnsi="Arial"/>
                <w:sz w:val="21"/>
                <w:szCs w:val="21"/>
                <w:vertAlign w:val="baseline"/>
                <w:lang w:val="en-GB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3545" w:type="dxa"/>
            <w:shd w:val="clear" w:color="auto" w:fill="E7E6E6" w:themeFill="background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ind w:left="0" w:leftChars="0" w:firstLine="0" w:firstLineChars="0"/>
              <w:rPr>
                <w:rFonts w:hint="eastAsia" w:ascii="Arial" w:hAnsi="Arial"/>
                <w:sz w:val="21"/>
                <w:szCs w:val="21"/>
                <w:vertAlign w:val="baseline"/>
                <w:lang w:val="en-GB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字节地址</w:t>
            </w:r>
          </w:p>
        </w:tc>
        <w:tc>
          <w:tcPr>
            <w:tcW w:w="2237" w:type="dxa"/>
            <w:shd w:val="clear" w:color="auto" w:fill="E7E6E6" w:themeFill="background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ind w:left="0" w:leftChars="0" w:firstLine="0" w:firstLineChars="0"/>
              <w:rPr>
                <w:rFonts w:hint="eastAsia" w:ascii="Arial" w:hAnsi="Arial"/>
                <w:sz w:val="21"/>
                <w:szCs w:val="21"/>
                <w:vertAlign w:val="baseline"/>
                <w:lang w:val="en-GB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功能</w:t>
            </w:r>
          </w:p>
        </w:tc>
        <w:tc>
          <w:tcPr>
            <w:tcW w:w="2237" w:type="dxa"/>
            <w:shd w:val="clear" w:color="auto" w:fill="E7E6E6" w:themeFill="background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ind w:left="0" w:leftChars="0" w:firstLine="0" w:firstLineChars="0"/>
              <w:rPr>
                <w:rFonts w:hint="eastAsia" w:ascii="Arial" w:hAnsi="Arial"/>
                <w:sz w:val="21"/>
                <w:szCs w:val="21"/>
                <w:vertAlign w:val="baseline"/>
                <w:lang w:val="en-GB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noWrap w:val="0"/>
            <w:vAlign w:val="top"/>
          </w:tcPr>
          <w:p>
            <w:p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545" w:type="dxa"/>
            <w:noWrap w:val="0"/>
            <w:vAlign w:val="top"/>
          </w:tcPr>
          <w:p>
            <w:p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0-1</w:t>
            </w:r>
          </w:p>
        </w:tc>
        <w:tc>
          <w:tcPr>
            <w:tcW w:w="2237" w:type="dxa"/>
            <w:noWrap w:val="0"/>
            <w:vAlign w:val="top"/>
          </w:tcPr>
          <w:p>
            <w:p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列车数量</w:t>
            </w:r>
          </w:p>
        </w:tc>
        <w:tc>
          <w:tcPr>
            <w:tcW w:w="2237" w:type="dxa"/>
            <w:noWrap w:val="0"/>
            <w:vAlign w:val="top"/>
          </w:tcPr>
          <w:p>
            <w:p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取值1-65535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shd w:val="clear" w:color="auto" w:fill="FEF2CC" w:themeFill="accent4" w:themeFillTint="32"/>
            <w:noWrap w:val="0"/>
            <w:vAlign w:val="top"/>
          </w:tcPr>
          <w:p>
            <w:p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3545" w:type="dxa"/>
            <w:shd w:val="clear" w:color="auto" w:fill="FEF2CC" w:themeFill="accent4" w:themeFillTint="32"/>
            <w:noWrap w:val="0"/>
            <w:vAlign w:val="top"/>
          </w:tcPr>
          <w:p>
            <w:p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2-3</w:t>
            </w:r>
          </w:p>
        </w:tc>
        <w:tc>
          <w:tcPr>
            <w:tcW w:w="2237" w:type="dxa"/>
            <w:shd w:val="clear" w:color="auto" w:fill="FEF2CC" w:themeFill="accent4" w:themeFillTint="32"/>
            <w:noWrap w:val="0"/>
            <w:vAlign w:val="top"/>
          </w:tcPr>
          <w:p>
            <w:p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列车编号</w:t>
            </w:r>
          </w:p>
        </w:tc>
        <w:tc>
          <w:tcPr>
            <w:tcW w:w="2237" w:type="dxa"/>
            <w:shd w:val="clear" w:color="auto" w:fill="FEF2CC" w:themeFill="accent4" w:themeFillTint="32"/>
            <w:noWrap w:val="0"/>
            <w:vAlign w:val="top"/>
          </w:tcPr>
          <w:p>
            <w:p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取值1-65535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shd w:val="clear" w:color="auto" w:fill="FEF2CC" w:themeFill="accent4" w:themeFillTint="32"/>
            <w:noWrap w:val="0"/>
            <w:vAlign w:val="top"/>
          </w:tcPr>
          <w:p>
            <w:p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545" w:type="dxa"/>
            <w:shd w:val="clear" w:color="auto" w:fill="FEF2CC" w:themeFill="accent4" w:themeFillTint="32"/>
            <w:noWrap w:val="0"/>
            <w:vAlign w:val="top"/>
          </w:tcPr>
          <w:p>
            <w:p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4-n+3</w:t>
            </w:r>
          </w:p>
        </w:tc>
        <w:tc>
          <w:tcPr>
            <w:tcW w:w="2237" w:type="dxa"/>
            <w:shd w:val="clear" w:color="auto" w:fill="FEF2CC" w:themeFill="accent4" w:themeFillTint="32"/>
            <w:noWrap w:val="0"/>
            <w:vAlign w:val="top"/>
          </w:tcPr>
          <w:p>
            <w:p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车载设备状态数据</w:t>
            </w:r>
          </w:p>
        </w:tc>
        <w:tc>
          <w:tcPr>
            <w:tcW w:w="2237" w:type="dxa"/>
            <w:shd w:val="clear" w:color="auto" w:fill="FEF2CC" w:themeFill="accent4" w:themeFillTint="32"/>
            <w:noWrap w:val="0"/>
            <w:vAlign w:val="top"/>
          </w:tcPr>
          <w:p>
            <w:p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n个字节的状态数据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</w:t>
      </w:r>
    </w:p>
    <w:p>
      <w:pPr>
        <w:numPr>
          <w:ilvl w:val="0"/>
          <w:numId w:val="4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列车编号：列车1-n取自然数编号1，2，3，......n</w:t>
      </w:r>
    </w:p>
    <w:p>
      <w:pPr>
        <w:numPr>
          <w:ilvl w:val="0"/>
          <w:numId w:val="4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如有m个列车，则列车数量为m，循环2，3部分m次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示例9：服务端上传1车和2车的车载设备状态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06 00 xx xx 07 00 02 00 ......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xx xx 取值应该为 4+2*(n+2)</w:t>
      </w: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如上传m个列车的车载设备状态，则xx xx取值为4+m*(n+2)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示例10：客户端响应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06 00 02 00 07 00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ind w:firstLine="420" w:firstLineChars="0"/>
        <w:rPr>
          <w:rFonts w:hint="default" w:eastAsia="宋体"/>
          <w:lang w:val="en-US" w:eastAsia="zh-CN"/>
        </w:rPr>
      </w:pPr>
    </w:p>
    <w:p>
      <w:pPr>
        <w:spacing w:line="360" w:lineRule="auto"/>
      </w:pPr>
    </w:p>
    <w:sectPr>
      <w:headerReference r:id="rId7" w:type="default"/>
      <w:pgSz w:w="11907" w:h="16840"/>
      <w:pgMar w:top="1055" w:right="1418" w:bottom="862" w:left="862" w:header="431" w:footer="607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Invensys Andale">
    <w:altName w:val="Franklin Gothic Medium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ArialM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W w:w="8946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28" w:type="dxa"/>
        <w:left w:w="108" w:type="dxa"/>
        <w:bottom w:w="28" w:type="dxa"/>
        <w:right w:w="108" w:type="dxa"/>
      </w:tblCellMar>
    </w:tblPr>
    <w:tblGrid>
      <w:gridCol w:w="3045"/>
      <w:gridCol w:w="2919"/>
      <w:gridCol w:w="2982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left w:w="108" w:type="dxa"/>
          <w:bottom w:w="28" w:type="dxa"/>
          <w:right w:w="108" w:type="dxa"/>
        </w:tblCellMar>
      </w:tblPrEx>
      <w:tc>
        <w:tcPr>
          <w:tcW w:w="3045" w:type="dxa"/>
          <w:vAlign w:val="center"/>
        </w:tcPr>
        <w:p>
          <w:pPr>
            <w:rPr>
              <w:rFonts w:hint="eastAsia" w:ascii="Times" w:hAnsi="Times" w:eastAsia="宋体"/>
              <w:lang w:val="en-US" w:eastAsia="zh-CN"/>
            </w:rPr>
          </w:pPr>
          <w:r>
            <w:rPr>
              <w:rFonts w:hint="eastAsia" w:ascii="Times" w:hAnsi="Times"/>
            </w:rPr>
            <w:t>内部版本    ：V1.</w:t>
          </w:r>
          <w:r>
            <w:rPr>
              <w:rFonts w:hint="eastAsia" w:ascii="Times" w:hAnsi="Times"/>
              <w:lang w:val="en-US" w:eastAsia="zh-CN"/>
            </w:rPr>
            <w:t>2</w:t>
          </w:r>
        </w:p>
      </w:tc>
      <w:tc>
        <w:tcPr>
          <w:tcW w:w="2919" w:type="dxa"/>
          <w:vAlign w:val="center"/>
        </w:tcPr>
        <w:p>
          <w:pPr>
            <w:rPr>
              <w:rFonts w:hint="default" w:ascii="Times" w:hAnsi="Times" w:eastAsia="宋体"/>
              <w:lang w:val="en-US" w:eastAsia="zh-CN"/>
            </w:rPr>
          </w:pPr>
          <w:r>
            <w:rPr>
              <w:rFonts w:hint="eastAsia" w:ascii="Times" w:hAnsi="Times"/>
            </w:rPr>
            <w:t>修订日期：</w:t>
          </w:r>
          <w:r>
            <w:rPr>
              <w:rFonts w:ascii="Times" w:hAnsi="Times"/>
            </w:rPr>
            <w:t>20</w:t>
          </w:r>
          <w:r>
            <w:rPr>
              <w:rFonts w:hint="eastAsia" w:ascii="Times" w:hAnsi="Times"/>
            </w:rPr>
            <w:t>19-1</w:t>
          </w:r>
          <w:r>
            <w:rPr>
              <w:rFonts w:hint="eastAsia" w:ascii="Times" w:hAnsi="Times"/>
              <w:lang w:val="en-US" w:eastAsia="zh-CN"/>
            </w:rPr>
            <w:t>2</w:t>
          </w:r>
          <w:r>
            <w:rPr>
              <w:rFonts w:hint="eastAsia" w:ascii="Times" w:hAnsi="Times"/>
            </w:rPr>
            <w:t>-</w:t>
          </w:r>
          <w:r>
            <w:rPr>
              <w:rFonts w:hint="eastAsia" w:ascii="Times" w:hAnsi="Times"/>
              <w:lang w:val="en-US" w:eastAsia="zh-CN"/>
            </w:rPr>
            <w:t>11</w:t>
          </w:r>
        </w:p>
      </w:tc>
      <w:tc>
        <w:tcPr>
          <w:tcW w:w="2982" w:type="dxa"/>
          <w:vAlign w:val="center"/>
        </w:tcPr>
        <w:p>
          <w:pPr>
            <w:jc w:val="right"/>
            <w:rPr>
              <w:rFonts w:hint="eastAsia" w:ascii="Times" w:hAnsi="Times" w:eastAsia="宋体"/>
              <w:lang w:eastAsia="zh-CN"/>
            </w:rPr>
          </w:pPr>
          <w:r>
            <w:rPr>
              <w:rFonts w:hint="eastAsia" w:ascii="Times" w:hAnsi="Times"/>
            </w:rPr>
            <w:t>总页数：</w:t>
          </w:r>
          <w:r>
            <w:rPr>
              <w:rFonts w:hint="eastAsia" w:ascii="Times" w:hAnsi="Times"/>
              <w:lang w:val="en-US" w:eastAsia="zh-CN"/>
            </w:rPr>
            <w:t>6</w:t>
          </w:r>
        </w:p>
      </w:tc>
    </w:tr>
  </w:tbl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W w:w="8961" w:type="dxa"/>
      <w:tblInd w:w="0" w:type="dxa"/>
      <w:tblBorders>
        <w:top w:val="single" w:color="auto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28" w:type="dxa"/>
        <w:left w:w="57" w:type="dxa"/>
        <w:bottom w:w="28" w:type="dxa"/>
        <w:right w:w="57" w:type="dxa"/>
      </w:tblCellMar>
    </w:tblPr>
    <w:tblGrid>
      <w:gridCol w:w="4660"/>
      <w:gridCol w:w="1984"/>
      <w:gridCol w:w="2317"/>
    </w:tblGrid>
    <w:tr>
      <w:tblPrEx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28" w:type="dxa"/>
          <w:left w:w="57" w:type="dxa"/>
          <w:bottom w:w="28" w:type="dxa"/>
          <w:right w:w="57" w:type="dxa"/>
        </w:tblCellMar>
      </w:tblPrEx>
      <w:trPr>
        <w:trHeight w:val="137" w:hRule="atLeast"/>
      </w:trPr>
      <w:tc>
        <w:tcPr>
          <w:tcW w:w="4660" w:type="dxa"/>
          <w:vAlign w:val="center"/>
        </w:tcPr>
        <w:p>
          <w:pPr>
            <w:rPr>
              <w:rFonts w:hint="eastAsia" w:ascii="Times" w:hAnsi="Times" w:eastAsia="宋体"/>
              <w:sz w:val="15"/>
              <w:szCs w:val="15"/>
              <w:lang w:val="en-US" w:eastAsia="zh-CN"/>
            </w:rPr>
          </w:pPr>
          <w:r>
            <w:rPr>
              <w:rFonts w:hint="eastAsia" w:ascii="Times" w:hAnsi="Times"/>
              <w:sz w:val="15"/>
              <w:szCs w:val="15"/>
            </w:rPr>
            <w:t>内部版本: V1.</w:t>
          </w:r>
          <w:r>
            <w:rPr>
              <w:rFonts w:hint="eastAsia" w:ascii="Times" w:hAnsi="Times"/>
              <w:sz w:val="15"/>
              <w:szCs w:val="15"/>
              <w:lang w:val="en-US" w:eastAsia="zh-CN"/>
            </w:rPr>
            <w:t>2</w:t>
          </w:r>
        </w:p>
      </w:tc>
      <w:tc>
        <w:tcPr>
          <w:tcW w:w="1984" w:type="dxa"/>
          <w:vAlign w:val="center"/>
        </w:tcPr>
        <w:p>
          <w:pPr>
            <w:rPr>
              <w:rFonts w:hint="eastAsia" w:ascii="Times" w:hAnsi="Times" w:eastAsia="宋体"/>
              <w:sz w:val="15"/>
              <w:szCs w:val="15"/>
              <w:lang w:val="en-US" w:eastAsia="zh-CN"/>
            </w:rPr>
          </w:pPr>
          <w:r>
            <w:rPr>
              <w:rFonts w:hint="eastAsia" w:ascii="Times" w:hAnsi="Times"/>
              <w:sz w:val="15"/>
              <w:szCs w:val="15"/>
            </w:rPr>
            <w:t>修订日期:</w:t>
          </w:r>
          <w:r>
            <w:rPr>
              <w:rFonts w:ascii="Times" w:hAnsi="Times"/>
              <w:sz w:val="15"/>
              <w:szCs w:val="15"/>
            </w:rPr>
            <w:t>20</w:t>
          </w:r>
          <w:r>
            <w:rPr>
              <w:rFonts w:hint="eastAsia" w:ascii="Times" w:hAnsi="Times"/>
              <w:sz w:val="15"/>
              <w:szCs w:val="15"/>
            </w:rPr>
            <w:t>19-1</w:t>
          </w:r>
          <w:r>
            <w:rPr>
              <w:rFonts w:hint="eastAsia" w:ascii="Times" w:hAnsi="Times"/>
              <w:sz w:val="15"/>
              <w:szCs w:val="15"/>
              <w:lang w:val="en-US" w:eastAsia="zh-CN"/>
            </w:rPr>
            <w:t>2</w:t>
          </w:r>
          <w:r>
            <w:rPr>
              <w:rFonts w:hint="eastAsia" w:ascii="Times" w:hAnsi="Times"/>
              <w:sz w:val="15"/>
              <w:szCs w:val="15"/>
            </w:rPr>
            <w:t>-</w:t>
          </w:r>
          <w:r>
            <w:rPr>
              <w:rFonts w:hint="eastAsia" w:ascii="Times" w:hAnsi="Times"/>
              <w:sz w:val="15"/>
              <w:szCs w:val="15"/>
              <w:lang w:val="en-US" w:eastAsia="zh-CN"/>
            </w:rPr>
            <w:t>9</w:t>
          </w:r>
        </w:p>
      </w:tc>
      <w:tc>
        <w:tcPr>
          <w:tcW w:w="2317" w:type="dxa"/>
          <w:vAlign w:val="center"/>
        </w:tcPr>
        <w:p>
          <w:pPr>
            <w:pStyle w:val="7"/>
            <w:tabs>
              <w:tab w:val="right" w:pos="9071"/>
              <w:tab w:val="clear" w:pos="4153"/>
              <w:tab w:val="clear" w:pos="8306"/>
            </w:tabs>
            <w:snapToGrid/>
            <w:spacing w:line="240" w:lineRule="exact"/>
            <w:jc w:val="right"/>
            <w:rPr>
              <w:rStyle w:val="16"/>
              <w:rFonts w:ascii="Invensys Andale" w:hAnsi="Invensys Andale"/>
            </w:rPr>
          </w:pPr>
          <w:r>
            <w:rPr>
              <w:rFonts w:ascii="Invensys Andale" w:hAnsi="Invensys Andale"/>
              <w:b/>
              <w:color w:val="000080"/>
            </w:rPr>
            <w:fldChar w:fldCharType="begin"/>
          </w:r>
          <w:r>
            <w:rPr>
              <w:rStyle w:val="16"/>
              <w:rFonts w:ascii="Invensys Andale" w:hAnsi="Invensys Andale"/>
              <w:b/>
              <w:color w:val="000080"/>
            </w:rPr>
            <w:instrText xml:space="preserve">PAGE  </w:instrText>
          </w:r>
          <w:r>
            <w:rPr>
              <w:rFonts w:ascii="Invensys Andale" w:hAnsi="Invensys Andale"/>
              <w:b/>
              <w:color w:val="000080"/>
            </w:rPr>
            <w:fldChar w:fldCharType="separate"/>
          </w:r>
          <w:r>
            <w:rPr>
              <w:rStyle w:val="16"/>
              <w:rFonts w:ascii="Invensys Andale" w:hAnsi="Invensys Andale"/>
              <w:b/>
              <w:color w:val="000080"/>
            </w:rPr>
            <w:t>ii</w:t>
          </w:r>
          <w:r>
            <w:rPr>
              <w:rFonts w:ascii="Invensys Andale" w:hAnsi="Invensys Andale"/>
              <w:b/>
              <w:color w:val="000080"/>
            </w:rPr>
            <w:fldChar w:fldCharType="end"/>
          </w:r>
        </w:p>
      </w:tc>
    </w:tr>
  </w:tbl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FA8E95"/>
    <w:multiLevelType w:val="singleLevel"/>
    <w:tmpl w:val="89FA8E9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4"/>
    <w:multiLevelType w:val="multilevel"/>
    <w:tmpl w:val="00000004"/>
    <w:lvl w:ilvl="0" w:tentative="0">
      <w:start w:val="1"/>
      <w:numFmt w:val="decimal"/>
      <w:pStyle w:val="2"/>
      <w:suff w:val="space"/>
      <w:lvlText w:val="%1."/>
      <w:lvlJc w:val="left"/>
      <w:pPr>
        <w:ind w:left="431" w:hanging="431"/>
      </w:pPr>
      <w:rPr>
        <w:rFonts w:hint="eastAsia"/>
      </w:rPr>
    </w:lvl>
    <w:lvl w:ilvl="1" w:tentative="0">
      <w:start w:val="1"/>
      <w:numFmt w:val="decimal"/>
      <w:pStyle w:val="3"/>
      <w:suff w:val="space"/>
      <w:lvlText w:val="%1.%2."/>
      <w:lvlJc w:val="left"/>
      <w:pPr>
        <w:ind w:left="431" w:hanging="431"/>
      </w:pPr>
      <w:rPr>
        <w:rFonts w:hint="eastAsia"/>
      </w:rPr>
    </w:lvl>
    <w:lvl w:ilvl="2" w:tentative="0">
      <w:start w:val="1"/>
      <w:numFmt w:val="decimal"/>
      <w:pStyle w:val="4"/>
      <w:suff w:val="space"/>
      <w:lvlText w:val="%1.%2.%3."/>
      <w:lvlJc w:val="left"/>
      <w:pPr>
        <w:ind w:left="431" w:hanging="431"/>
      </w:pPr>
      <w:rPr>
        <w:rFonts w:hint="eastAsia"/>
      </w:rPr>
    </w:lvl>
    <w:lvl w:ilvl="3" w:tentative="0">
      <w:start w:val="1"/>
      <w:numFmt w:val="decimal"/>
      <w:suff w:val="space"/>
      <w:lvlText w:val="%1.%2.%3.%4."/>
      <w:lvlJc w:val="left"/>
      <w:pPr>
        <w:ind w:left="431" w:hanging="431"/>
      </w:pPr>
      <w:rPr>
        <w:rFonts w:hint="eastAsia"/>
      </w:rPr>
    </w:lvl>
    <w:lvl w:ilvl="4" w:tentative="0">
      <w:start w:val="1"/>
      <w:numFmt w:val="decimal"/>
      <w:suff w:val="space"/>
      <w:lvlText w:val="%1.%2.%3.%4.%5."/>
      <w:lvlJc w:val="left"/>
      <w:pPr>
        <w:ind w:left="431" w:hanging="431"/>
      </w:pPr>
      <w:rPr>
        <w:rFonts w:hint="eastAsia"/>
      </w:rPr>
    </w:lvl>
    <w:lvl w:ilvl="5" w:tentative="0">
      <w:start w:val="1"/>
      <w:numFmt w:val="decimal"/>
      <w:suff w:val="space"/>
      <w:lvlText w:val="%1.%2.%3.%4.%5.%6."/>
      <w:lvlJc w:val="left"/>
      <w:pPr>
        <w:ind w:left="431" w:hanging="431"/>
      </w:pPr>
      <w:rPr>
        <w:rFonts w:hint="eastAsia"/>
      </w:rPr>
    </w:lvl>
    <w:lvl w:ilvl="6" w:tentative="0">
      <w:start w:val="1"/>
      <w:numFmt w:val="decimal"/>
      <w:suff w:val="space"/>
      <w:lvlText w:val="%1.%2.%3.%4.%5.%6.%7."/>
      <w:lvlJc w:val="left"/>
      <w:pPr>
        <w:ind w:left="431" w:hanging="431"/>
      </w:pPr>
      <w:rPr>
        <w:rFonts w:hint="eastAsia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431" w:hanging="431"/>
      </w:pPr>
      <w:rPr>
        <w:rFonts w:hint="eastAsia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431" w:hanging="431"/>
      </w:pPr>
      <w:rPr>
        <w:rFonts w:hint="eastAsia"/>
      </w:rPr>
    </w:lvl>
  </w:abstractNum>
  <w:abstractNum w:abstractNumId="2">
    <w:nsid w:val="16CE1D5E"/>
    <w:multiLevelType w:val="singleLevel"/>
    <w:tmpl w:val="16CE1D5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6B3904E1"/>
    <w:multiLevelType w:val="singleLevel"/>
    <w:tmpl w:val="6B3904E1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5072"/>
    <w:rsid w:val="000862E1"/>
    <w:rsid w:val="00172A27"/>
    <w:rsid w:val="004A7F68"/>
    <w:rsid w:val="004F04AE"/>
    <w:rsid w:val="005B59D5"/>
    <w:rsid w:val="006C63E6"/>
    <w:rsid w:val="008012AA"/>
    <w:rsid w:val="008C517C"/>
    <w:rsid w:val="00AE5129"/>
    <w:rsid w:val="00B56541"/>
    <w:rsid w:val="00CC0BAC"/>
    <w:rsid w:val="00DF5978"/>
    <w:rsid w:val="01094398"/>
    <w:rsid w:val="015E435E"/>
    <w:rsid w:val="01CF7F7C"/>
    <w:rsid w:val="01F400BF"/>
    <w:rsid w:val="044432FC"/>
    <w:rsid w:val="044D33E7"/>
    <w:rsid w:val="04C82DFE"/>
    <w:rsid w:val="04F649F8"/>
    <w:rsid w:val="06F1709F"/>
    <w:rsid w:val="092D1C91"/>
    <w:rsid w:val="0A462AEB"/>
    <w:rsid w:val="0A6A22E2"/>
    <w:rsid w:val="0A700776"/>
    <w:rsid w:val="0AA45EC8"/>
    <w:rsid w:val="0AF44058"/>
    <w:rsid w:val="0B2F4255"/>
    <w:rsid w:val="0B8612E2"/>
    <w:rsid w:val="0BE81F05"/>
    <w:rsid w:val="0D2C2681"/>
    <w:rsid w:val="0D3B7E60"/>
    <w:rsid w:val="0D997CBB"/>
    <w:rsid w:val="0D9A2759"/>
    <w:rsid w:val="0DC3579B"/>
    <w:rsid w:val="0E016FB6"/>
    <w:rsid w:val="0E7F4116"/>
    <w:rsid w:val="0EF65265"/>
    <w:rsid w:val="0F6C1A4A"/>
    <w:rsid w:val="107C0F86"/>
    <w:rsid w:val="11744BE6"/>
    <w:rsid w:val="117F5B3E"/>
    <w:rsid w:val="12414E66"/>
    <w:rsid w:val="12BD4AE3"/>
    <w:rsid w:val="13002B43"/>
    <w:rsid w:val="13883CFC"/>
    <w:rsid w:val="13E22F57"/>
    <w:rsid w:val="141A520D"/>
    <w:rsid w:val="14225F84"/>
    <w:rsid w:val="14FB2D44"/>
    <w:rsid w:val="15E03693"/>
    <w:rsid w:val="1680594E"/>
    <w:rsid w:val="169778FD"/>
    <w:rsid w:val="16C20FBF"/>
    <w:rsid w:val="170A20B9"/>
    <w:rsid w:val="17C73D25"/>
    <w:rsid w:val="17D06C94"/>
    <w:rsid w:val="195139FB"/>
    <w:rsid w:val="19D51978"/>
    <w:rsid w:val="19D71DB7"/>
    <w:rsid w:val="1BB55F14"/>
    <w:rsid w:val="1C9C5BB8"/>
    <w:rsid w:val="1F1C51E9"/>
    <w:rsid w:val="1F574029"/>
    <w:rsid w:val="200B14BC"/>
    <w:rsid w:val="206F1883"/>
    <w:rsid w:val="212332CB"/>
    <w:rsid w:val="21476B90"/>
    <w:rsid w:val="21A775EF"/>
    <w:rsid w:val="21EF226E"/>
    <w:rsid w:val="221E691F"/>
    <w:rsid w:val="227A791D"/>
    <w:rsid w:val="23B73CB2"/>
    <w:rsid w:val="23D05015"/>
    <w:rsid w:val="23D83E1C"/>
    <w:rsid w:val="23F9657D"/>
    <w:rsid w:val="24512653"/>
    <w:rsid w:val="24C73920"/>
    <w:rsid w:val="251856C1"/>
    <w:rsid w:val="273B695D"/>
    <w:rsid w:val="275F4D03"/>
    <w:rsid w:val="27D4032A"/>
    <w:rsid w:val="28C93AE1"/>
    <w:rsid w:val="28E8654E"/>
    <w:rsid w:val="29855575"/>
    <w:rsid w:val="29965183"/>
    <w:rsid w:val="29EC2978"/>
    <w:rsid w:val="2A0818C5"/>
    <w:rsid w:val="2A7B7098"/>
    <w:rsid w:val="2ADB3DC2"/>
    <w:rsid w:val="2AFB16BB"/>
    <w:rsid w:val="2DB54A4F"/>
    <w:rsid w:val="2E767C9E"/>
    <w:rsid w:val="2EC87538"/>
    <w:rsid w:val="2F6B4C69"/>
    <w:rsid w:val="2FDA70C4"/>
    <w:rsid w:val="308E068C"/>
    <w:rsid w:val="30EB3DCA"/>
    <w:rsid w:val="317E5FA9"/>
    <w:rsid w:val="31FE4D46"/>
    <w:rsid w:val="338C2805"/>
    <w:rsid w:val="338D7D08"/>
    <w:rsid w:val="345739D2"/>
    <w:rsid w:val="34F55341"/>
    <w:rsid w:val="352B391E"/>
    <w:rsid w:val="36B02E0D"/>
    <w:rsid w:val="377869C3"/>
    <w:rsid w:val="394F39EF"/>
    <w:rsid w:val="39B81B6B"/>
    <w:rsid w:val="39D03A4A"/>
    <w:rsid w:val="3A380E32"/>
    <w:rsid w:val="3A923E12"/>
    <w:rsid w:val="3B912795"/>
    <w:rsid w:val="3BB72B6E"/>
    <w:rsid w:val="3BC07335"/>
    <w:rsid w:val="3BFA7AE4"/>
    <w:rsid w:val="3C74581D"/>
    <w:rsid w:val="3D375092"/>
    <w:rsid w:val="3D665A4E"/>
    <w:rsid w:val="3D903A37"/>
    <w:rsid w:val="3E040E3B"/>
    <w:rsid w:val="3E220A56"/>
    <w:rsid w:val="3E917CCC"/>
    <w:rsid w:val="3F6028E8"/>
    <w:rsid w:val="3F6218BD"/>
    <w:rsid w:val="3FB41F6A"/>
    <w:rsid w:val="4072512A"/>
    <w:rsid w:val="4143214F"/>
    <w:rsid w:val="414842C3"/>
    <w:rsid w:val="4189030C"/>
    <w:rsid w:val="42BC4B2F"/>
    <w:rsid w:val="43584138"/>
    <w:rsid w:val="44623743"/>
    <w:rsid w:val="44B1125C"/>
    <w:rsid w:val="45E02A5C"/>
    <w:rsid w:val="47292C7D"/>
    <w:rsid w:val="49B521D4"/>
    <w:rsid w:val="49DD6FFB"/>
    <w:rsid w:val="4A3266E9"/>
    <w:rsid w:val="4A4E1B10"/>
    <w:rsid w:val="4A9A4256"/>
    <w:rsid w:val="4BB71855"/>
    <w:rsid w:val="4C180A15"/>
    <w:rsid w:val="4ECA07B3"/>
    <w:rsid w:val="4F53022B"/>
    <w:rsid w:val="4F6655B5"/>
    <w:rsid w:val="4FF2500E"/>
    <w:rsid w:val="50391590"/>
    <w:rsid w:val="506037ED"/>
    <w:rsid w:val="50616D8C"/>
    <w:rsid w:val="50682A8D"/>
    <w:rsid w:val="5194765E"/>
    <w:rsid w:val="520102FF"/>
    <w:rsid w:val="52324A80"/>
    <w:rsid w:val="52884D97"/>
    <w:rsid w:val="5321488A"/>
    <w:rsid w:val="532526FA"/>
    <w:rsid w:val="53292920"/>
    <w:rsid w:val="53921B73"/>
    <w:rsid w:val="53A97429"/>
    <w:rsid w:val="54534387"/>
    <w:rsid w:val="54952741"/>
    <w:rsid w:val="557E07D3"/>
    <w:rsid w:val="55D50687"/>
    <w:rsid w:val="56727788"/>
    <w:rsid w:val="577B2D33"/>
    <w:rsid w:val="582B13D7"/>
    <w:rsid w:val="589D569E"/>
    <w:rsid w:val="594E6E38"/>
    <w:rsid w:val="59C5063D"/>
    <w:rsid w:val="59C65C3F"/>
    <w:rsid w:val="5A8244FE"/>
    <w:rsid w:val="5ABD29AA"/>
    <w:rsid w:val="5BDC2238"/>
    <w:rsid w:val="5C1437E6"/>
    <w:rsid w:val="5C830CDF"/>
    <w:rsid w:val="5D0511FF"/>
    <w:rsid w:val="5D185183"/>
    <w:rsid w:val="5D2C0849"/>
    <w:rsid w:val="5D53613F"/>
    <w:rsid w:val="5EB70806"/>
    <w:rsid w:val="5EF7501C"/>
    <w:rsid w:val="5FE32A2E"/>
    <w:rsid w:val="61386E4A"/>
    <w:rsid w:val="616070E9"/>
    <w:rsid w:val="619769D7"/>
    <w:rsid w:val="61CF0CB2"/>
    <w:rsid w:val="63E36CED"/>
    <w:rsid w:val="63F23350"/>
    <w:rsid w:val="63FA07F7"/>
    <w:rsid w:val="641322EA"/>
    <w:rsid w:val="64211F54"/>
    <w:rsid w:val="646F3B82"/>
    <w:rsid w:val="6486024C"/>
    <w:rsid w:val="649603AA"/>
    <w:rsid w:val="64DD052C"/>
    <w:rsid w:val="65363A5D"/>
    <w:rsid w:val="65461B52"/>
    <w:rsid w:val="66406CD2"/>
    <w:rsid w:val="66B21595"/>
    <w:rsid w:val="690B3C53"/>
    <w:rsid w:val="69DB42E3"/>
    <w:rsid w:val="6C616BEE"/>
    <w:rsid w:val="6CDA676B"/>
    <w:rsid w:val="6D0578AD"/>
    <w:rsid w:val="6D40731E"/>
    <w:rsid w:val="6D953BB3"/>
    <w:rsid w:val="6E171533"/>
    <w:rsid w:val="70066DED"/>
    <w:rsid w:val="70243DF5"/>
    <w:rsid w:val="702860D6"/>
    <w:rsid w:val="705E2D1A"/>
    <w:rsid w:val="70AE25F4"/>
    <w:rsid w:val="70B23C90"/>
    <w:rsid w:val="711A0913"/>
    <w:rsid w:val="713D0A0F"/>
    <w:rsid w:val="71FA0C64"/>
    <w:rsid w:val="72561EE8"/>
    <w:rsid w:val="7329672D"/>
    <w:rsid w:val="733A522F"/>
    <w:rsid w:val="733F03D6"/>
    <w:rsid w:val="73423FF2"/>
    <w:rsid w:val="73B37AFF"/>
    <w:rsid w:val="73DC1B53"/>
    <w:rsid w:val="73FA22D7"/>
    <w:rsid w:val="741D1E45"/>
    <w:rsid w:val="742E454C"/>
    <w:rsid w:val="7436014B"/>
    <w:rsid w:val="744B5BBD"/>
    <w:rsid w:val="74627AE0"/>
    <w:rsid w:val="74D4349B"/>
    <w:rsid w:val="75497D41"/>
    <w:rsid w:val="758C37A8"/>
    <w:rsid w:val="76043415"/>
    <w:rsid w:val="76207609"/>
    <w:rsid w:val="779A7EF8"/>
    <w:rsid w:val="7927477B"/>
    <w:rsid w:val="795D0DC5"/>
    <w:rsid w:val="7996448A"/>
    <w:rsid w:val="7A107B2F"/>
    <w:rsid w:val="7A7C6A58"/>
    <w:rsid w:val="7AF06FBD"/>
    <w:rsid w:val="7BDB5584"/>
    <w:rsid w:val="7C2A5CD0"/>
    <w:rsid w:val="7C7900CF"/>
    <w:rsid w:val="7CB43737"/>
    <w:rsid w:val="7D190DA9"/>
    <w:rsid w:val="7D253F88"/>
    <w:rsid w:val="7DBF2D36"/>
    <w:rsid w:val="7E136256"/>
    <w:rsid w:val="7EB605BE"/>
    <w:rsid w:val="7F69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="340" w:after="330" w:line="576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3">
    <w:name w:val="heading 2"/>
    <w:basedOn w:val="1"/>
    <w:next w:val="1"/>
    <w:qFormat/>
    <w:uiPriority w:val="9"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Cambria" w:hAnsi="Cambria" w:eastAsia="黑体"/>
      <w:b/>
      <w:bCs/>
      <w:sz w:val="28"/>
      <w:szCs w:val="32"/>
    </w:rPr>
  </w:style>
  <w:style w:type="paragraph" w:styleId="4">
    <w:name w:val="heading 3"/>
    <w:basedOn w:val="1"/>
    <w:next w:val="1"/>
    <w:qFormat/>
    <w:uiPriority w:val="9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rFonts w:eastAsia="黑体"/>
      <w:b/>
      <w:bCs/>
      <w:sz w:val="24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toc 3"/>
    <w:basedOn w:val="1"/>
    <w:next w:val="1"/>
    <w:qFormat/>
    <w:uiPriority w:val="39"/>
    <w:pPr>
      <w:ind w:left="840" w:leftChars="400"/>
    </w:p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toc 1"/>
    <w:basedOn w:val="1"/>
    <w:next w:val="1"/>
    <w:qFormat/>
    <w:uiPriority w:val="39"/>
  </w:style>
  <w:style w:type="paragraph" w:styleId="10">
    <w:name w:val="toc 2"/>
    <w:basedOn w:val="1"/>
    <w:next w:val="1"/>
    <w:qFormat/>
    <w:uiPriority w:val="39"/>
    <w:pPr>
      <w:ind w:left="420" w:leftChars="200"/>
    </w:pPr>
  </w:style>
  <w:style w:type="paragraph" w:styleId="11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table" w:styleId="13">
    <w:name w:val="Table Grid"/>
    <w:basedOn w:val="12"/>
    <w:qFormat/>
    <w:uiPriority w:val="0"/>
    <w:pPr>
      <w:spacing w:before="240" w:line="240" w:lineRule="atLeast"/>
    </w:pPr>
    <w:rPr>
      <w:rFonts w:ascii="Times" w:hAnsi="Tim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0"/>
    <w:rPr>
      <w:b/>
      <w:bCs/>
    </w:rPr>
  </w:style>
  <w:style w:type="character" w:styleId="16">
    <w:name w:val="page number"/>
    <w:basedOn w:val="14"/>
    <w:qFormat/>
    <w:uiPriority w:val="0"/>
  </w:style>
  <w:style w:type="paragraph" w:customStyle="1" w:styleId="17">
    <w:name w:val="副标题1"/>
    <w:basedOn w:val="11"/>
    <w:qFormat/>
    <w:uiPriority w:val="0"/>
    <w:pPr>
      <w:spacing w:before="1000" w:after="1000"/>
      <w:jc w:val="left"/>
    </w:pPr>
    <w:rPr>
      <w:rFonts w:ascii="Invensys Andale" w:hAnsi="Invensys Andale"/>
      <w:lang w:val="en-AU" w:eastAsia="en-AU"/>
    </w:rPr>
  </w:style>
  <w:style w:type="paragraph" w:customStyle="1" w:styleId="18">
    <w:name w:val="FrontPageVersion"/>
    <w:basedOn w:val="1"/>
    <w:qFormat/>
    <w:uiPriority w:val="0"/>
    <w:pPr>
      <w:widowControl/>
      <w:tabs>
        <w:tab w:val="left" w:pos="1134"/>
      </w:tabs>
      <w:spacing w:line="280" w:lineRule="atLeast"/>
      <w:jc w:val="left"/>
    </w:pPr>
    <w:rPr>
      <w:rFonts w:ascii="Invensys Andale" w:hAnsi="Invensys Andale"/>
      <w:kern w:val="0"/>
      <w:sz w:val="20"/>
      <w:szCs w:val="21"/>
      <w:lang w:val="en-AU" w:eastAsia="en-US"/>
    </w:rPr>
  </w:style>
  <w:style w:type="paragraph" w:customStyle="1" w:styleId="19">
    <w:name w:val="提交年月"/>
    <w:basedOn w:val="1"/>
    <w:next w:val="1"/>
    <w:qFormat/>
    <w:uiPriority w:val="0"/>
    <w:pPr>
      <w:jc w:val="center"/>
    </w:pPr>
    <w:rPr>
      <w:rFonts w:ascii="黑体" w:hAnsi="宋体" w:eastAsia="黑体"/>
      <w:sz w:val="32"/>
      <w:szCs w:val="32"/>
    </w:rPr>
  </w:style>
  <w:style w:type="paragraph" w:customStyle="1" w:styleId="20">
    <w:name w:val="1.5行距正文"/>
    <w:basedOn w:val="1"/>
    <w:qFormat/>
    <w:uiPriority w:val="0"/>
    <w:pPr>
      <w:spacing w:line="360" w:lineRule="auto"/>
      <w:ind w:firstLine="200" w:firstLineChars="200"/>
    </w:pPr>
  </w:style>
  <w:style w:type="character" w:customStyle="1" w:styleId="21">
    <w:name w:val="sc91"/>
    <w:basedOn w:val="14"/>
    <w:qFormat/>
    <w:uiPriority w:val="0"/>
    <w:rPr>
      <w:color w:val="804000"/>
    </w:rPr>
  </w:style>
  <w:style w:type="character" w:customStyle="1" w:styleId="22">
    <w:name w:val="sc161"/>
    <w:basedOn w:val="14"/>
    <w:qFormat/>
    <w:uiPriority w:val="0"/>
    <w:rPr>
      <w:color w:val="8000FF"/>
    </w:rPr>
  </w:style>
  <w:style w:type="character" w:customStyle="1" w:styleId="23">
    <w:name w:val="sc101"/>
    <w:basedOn w:val="14"/>
    <w:qFormat/>
    <w:uiPriority w:val="0"/>
    <w:rPr>
      <w:b/>
      <w:color w:val="000080"/>
    </w:rPr>
  </w:style>
  <w:style w:type="character" w:customStyle="1" w:styleId="24">
    <w:name w:val="sc41"/>
    <w:basedOn w:val="14"/>
    <w:qFormat/>
    <w:uiPriority w:val="0"/>
    <w:rPr>
      <w:color w:val="FF8000"/>
    </w:rPr>
  </w:style>
  <w:style w:type="character" w:customStyle="1" w:styleId="25">
    <w:name w:val="sc51"/>
    <w:basedOn w:val="14"/>
    <w:qFormat/>
    <w:uiPriority w:val="0"/>
    <w:rPr>
      <w:b/>
      <w:color w:val="0000FF"/>
    </w:rPr>
  </w:style>
  <w:style w:type="paragraph" w:customStyle="1" w:styleId="26">
    <w:name w:val="正文样式"/>
    <w:link w:val="27"/>
    <w:qFormat/>
    <w:uiPriority w:val="0"/>
    <w:pPr>
      <w:widowControl w:val="0"/>
      <w:spacing w:line="360" w:lineRule="auto"/>
      <w:ind w:firstLine="482"/>
      <w:jc w:val="both"/>
    </w:pPr>
    <w:rPr>
      <w:rFonts w:ascii="宋体" w:hAnsi="Times New Roman" w:eastAsia="宋体" w:cs="Times New Roman"/>
      <w:kern w:val="2"/>
      <w:sz w:val="24"/>
      <w:lang w:val="en-US" w:eastAsia="zh-CN" w:bidi="ar-SA"/>
    </w:rPr>
  </w:style>
  <w:style w:type="character" w:customStyle="1" w:styleId="27">
    <w:name w:val="正文样式 Char"/>
    <w:link w:val="26"/>
    <w:qFormat/>
    <w:uiPriority w:val="0"/>
    <w:rPr>
      <w:rFonts w:ascii="宋体"/>
      <w:kern w:val="2"/>
      <w:sz w:val="24"/>
    </w:rPr>
  </w:style>
  <w:style w:type="paragraph" w:customStyle="1" w:styleId="2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934</Words>
  <Characters>5326</Characters>
  <Lines>44</Lines>
  <Paragraphs>12</Paragraphs>
  <TotalTime>3</TotalTime>
  <ScaleCrop>false</ScaleCrop>
  <LinksUpToDate>false</LinksUpToDate>
  <CharactersWithSpaces>6248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2019-07-15T05:31:00Z</dcterms:created>
  <dc:creator>爱上下雨天</dc:creator>
  <cp:lastModifiedBy>Administrator</cp:lastModifiedBy>
  <dcterms:modified xsi:type="dcterms:W3CDTF">2019-12-11T05:14:44Z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