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0B544">
      <w:r>
        <w:rPr>
          <w:rFonts w:hint="eastAsia"/>
        </w:rPr>
        <w:t>背景：</w:t>
      </w:r>
    </w:p>
    <w:p w14:paraId="153AF176">
      <w:r>
        <w:tab/>
      </w:r>
      <w:r>
        <w:rPr>
          <w:rFonts w:hint="eastAsia"/>
        </w:rPr>
        <w:t>当前用户或工程人员在进行Gateway项目安装部署时，需要打开第三方E</w:t>
      </w:r>
      <w:r>
        <w:t>MQX</w:t>
      </w:r>
      <w:r>
        <w:rPr>
          <w:rFonts w:hint="eastAsia"/>
        </w:rPr>
        <w:t>的管理页面EMQX Dashboard进行相关配置。造成安装部署过程过于繁琐和复杂，且不利于管理。遂进行以下项目设计：将原EMQX Dashboard部分相关配置功能集成在I</w:t>
      </w:r>
      <w:r>
        <w:t>OT</w:t>
      </w:r>
      <w:r>
        <w:rPr>
          <w:rFonts w:hint="eastAsia"/>
        </w:rPr>
        <w:t>管理系统“系统配置”模块中统一配置管理</w:t>
      </w:r>
      <w:r>
        <w:rPr>
          <w:rFonts w:hint="eastAsia"/>
          <w:lang w:eastAsia="zh-CN"/>
        </w:rPr>
        <w:t>，</w:t>
      </w:r>
      <w:r>
        <w:rPr>
          <w:rFonts w:hint="eastAsia"/>
          <w:lang w:val="en-US" w:eastAsia="zh-CN"/>
        </w:rPr>
        <w:t>其中系统管理包括认证用户、授权及URL、API密钥三个部分</w:t>
      </w:r>
      <w:r>
        <w:rPr>
          <w:rFonts w:hint="eastAsia"/>
        </w:rPr>
        <w:t>。</w:t>
      </w:r>
    </w:p>
    <w:p w14:paraId="0F0578B6">
      <w:pPr>
        <w:rPr>
          <w:highlight w:val="yellow"/>
        </w:rPr>
      </w:pPr>
      <w:r>
        <w:drawing>
          <wp:inline distT="0" distB="0" distL="114300" distR="114300">
            <wp:extent cx="5274310" cy="2611120"/>
            <wp:effectExtent l="9525" t="9525" r="12065" b="273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274310" cy="2611120"/>
                    </a:xfrm>
                    <a:prstGeom prst="rect">
                      <a:avLst/>
                    </a:prstGeom>
                    <a:noFill/>
                    <a:ln>
                      <a:solidFill>
                        <a:schemeClr val="accent1"/>
                      </a:solidFill>
                    </a:ln>
                  </pic:spPr>
                </pic:pic>
              </a:graphicData>
            </a:graphic>
          </wp:inline>
        </w:drawing>
      </w:r>
    </w:p>
    <w:p w14:paraId="2686E22B">
      <w:pPr>
        <w:rPr>
          <w:rFonts w:hint="eastAsia"/>
          <w:highlight w:val="yellow"/>
        </w:rPr>
      </w:pPr>
    </w:p>
    <w:p w14:paraId="12F06F1E">
      <w:pPr>
        <w:pStyle w:val="5"/>
        <w:numPr>
          <w:ilvl w:val="0"/>
          <w:numId w:val="1"/>
        </w:numPr>
      </w:pPr>
      <w:r>
        <w:rPr>
          <w:rFonts w:hint="eastAsia"/>
        </w:rPr>
        <w:t>登录</w:t>
      </w:r>
    </w:p>
    <w:p w14:paraId="7111594A">
      <w:pPr>
        <w:ind w:firstLine="420" w:firstLineChars="200"/>
      </w:pPr>
      <w:r>
        <w:rPr>
          <w:rFonts w:hint="eastAsia"/>
        </w:rPr>
        <w:t>当在IOT管理系统以admin用户时登录时，后台自动进行原EMQX Dashboard的登录动作,以获取后续配置相关验证token。且只有admin用户会在后台进行E</w:t>
      </w:r>
      <w:r>
        <w:t xml:space="preserve">MQX </w:t>
      </w:r>
      <w:r>
        <w:rPr>
          <w:rFonts w:hint="eastAsia"/>
        </w:rPr>
        <w:t>Dashboard登录并显示系统管理导航菜单。</w:t>
      </w:r>
    </w:p>
    <w:p w14:paraId="35FD000E">
      <w:pPr>
        <w:rPr>
          <w:rFonts w:hint="eastAsia"/>
        </w:rPr>
      </w:pPr>
    </w:p>
    <w:p w14:paraId="48591E25">
      <w:pPr>
        <w:pStyle w:val="5"/>
        <w:numPr>
          <w:ilvl w:val="0"/>
          <w:numId w:val="1"/>
        </w:numPr>
      </w:pPr>
      <w:r>
        <w:rPr>
          <w:rFonts w:hint="eastAsia"/>
        </w:rPr>
        <w:t>客户端认证用户管理</w:t>
      </w:r>
    </w:p>
    <w:p w14:paraId="244B0D4F">
      <w:pPr>
        <w:ind w:firstLine="420" w:firstLineChars="200"/>
        <w:rPr>
          <w:rFonts w:hint="eastAsia"/>
          <w:lang w:val="en-US" w:eastAsia="zh-CN"/>
        </w:rPr>
      </w:pPr>
      <w:r>
        <w:rPr>
          <w:rFonts w:hint="eastAsia"/>
          <w:lang w:val="en-US" w:eastAsia="zh-CN"/>
        </w:rPr>
        <w:t>通过“系统管理-认证用户”打开对应配置页面。</w:t>
      </w:r>
    </w:p>
    <w:p w14:paraId="59FE9605">
      <w:pPr>
        <w:ind w:firstLine="420" w:firstLineChars="200"/>
      </w:pPr>
      <w:r>
        <w:rPr>
          <w:rFonts w:hint="eastAsia"/>
        </w:rPr>
        <w:t>用于管理在Password-Based内置数据库中的认证用户。包括用户查询、添加、编辑、删除、下载模板、导入等功能。</w:t>
      </w:r>
    </w:p>
    <w:p w14:paraId="7931A174">
      <w:pPr>
        <w:ind w:firstLine="420" w:firstLineChars="200"/>
      </w:pPr>
    </w:p>
    <w:p w14:paraId="6BF016F4">
      <w:pPr>
        <w:ind w:firstLine="420" w:firstLineChars="200"/>
      </w:pPr>
      <w:r>
        <w:rPr>
          <w:rFonts w:hint="eastAsia"/>
        </w:rPr>
        <w:t>查询：查询当前已添加的客户端认证用户并显示在用户列表中，包括用户名、是否为超级用户、操作三列（备注：屏蔽java端创建的4个特殊用户，不用于对外展示及管理）。</w:t>
      </w:r>
    </w:p>
    <w:p w14:paraId="3D43834C">
      <w:r>
        <w:drawing>
          <wp:inline distT="0" distB="0" distL="114300" distR="114300">
            <wp:extent cx="5260975" cy="1918335"/>
            <wp:effectExtent l="9525" t="9525" r="2540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5260975" cy="1918335"/>
                    </a:xfrm>
                    <a:prstGeom prst="rect">
                      <a:avLst/>
                    </a:prstGeom>
                    <a:noFill/>
                    <a:ln>
                      <a:solidFill>
                        <a:schemeClr val="accent1"/>
                      </a:solidFill>
                    </a:ln>
                  </pic:spPr>
                </pic:pic>
              </a:graphicData>
            </a:graphic>
          </wp:inline>
        </w:drawing>
      </w:r>
    </w:p>
    <w:p w14:paraId="6569F87B">
      <w:pPr>
        <w:rPr>
          <w:rFonts w:hint="eastAsia"/>
        </w:rPr>
      </w:pPr>
    </w:p>
    <w:p w14:paraId="41D8AEF8">
      <w:pPr>
        <w:ind w:firstLine="420" w:firstLineChars="200"/>
      </w:pPr>
      <w:r>
        <w:rPr>
          <w:rFonts w:hint="eastAsia"/>
        </w:rPr>
        <w:t>添加：添加认证用户。点击列表右上方添加按钮弹出添加用户框，包括用户名、密码、是否为超级用户三个配置项，其中用户名、密码为必填。</w:t>
      </w:r>
    </w:p>
    <w:p w14:paraId="4FF8EF38">
      <w:pPr>
        <w:ind w:firstLine="420" w:firstLineChars="200"/>
      </w:pPr>
      <w:r>
        <w:rPr>
          <w:rFonts w:hint="eastAsia"/>
        </w:rPr>
        <w:t>填写用户名、密码，选择是否为超级用户后保存即可完成添加认证用户。</w:t>
      </w:r>
    </w:p>
    <w:p w14:paraId="57E3189B">
      <w:pPr>
        <w:ind w:firstLine="420" w:firstLineChars="200"/>
        <w:jc w:val="center"/>
      </w:pPr>
      <w:r>
        <w:drawing>
          <wp:inline distT="0" distB="0" distL="114300" distR="114300">
            <wp:extent cx="2727960" cy="2534920"/>
            <wp:effectExtent l="9525" t="9525" r="24765" b="273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2727960" cy="2534920"/>
                    </a:xfrm>
                    <a:prstGeom prst="rect">
                      <a:avLst/>
                    </a:prstGeom>
                    <a:noFill/>
                    <a:ln>
                      <a:solidFill>
                        <a:schemeClr val="accent1"/>
                      </a:solidFill>
                    </a:ln>
                  </pic:spPr>
                </pic:pic>
              </a:graphicData>
            </a:graphic>
          </wp:inline>
        </w:drawing>
      </w:r>
    </w:p>
    <w:p w14:paraId="13807D5E">
      <w:pPr>
        <w:ind w:firstLine="420" w:firstLineChars="200"/>
      </w:pPr>
    </w:p>
    <w:p w14:paraId="18EA5443">
      <w:pPr>
        <w:ind w:firstLine="420" w:firstLineChars="200"/>
      </w:pPr>
      <w:r>
        <w:rPr>
          <w:rFonts w:hint="eastAsia"/>
        </w:rPr>
        <w:t>编辑：编辑当前已添加的认证用户。点击用户列表右侧操作栏中编辑按钮，弹出用户编辑框（配置项同添加用户框）。</w:t>
      </w:r>
    </w:p>
    <w:p w14:paraId="24972E65">
      <w:pPr>
        <w:ind w:firstLine="420" w:firstLineChars="200"/>
      </w:pPr>
      <w:r>
        <w:rPr>
          <w:rFonts w:hint="eastAsia"/>
        </w:rPr>
        <w:t>编辑用户时用户名不可更改，修改用户密码、选择是否成为超级用户填写后点击更新即可覆盖原有密码更新用户信息。</w:t>
      </w:r>
    </w:p>
    <w:p w14:paraId="5208894D">
      <w:pPr>
        <w:ind w:firstLine="420" w:firstLineChars="200"/>
        <w:jc w:val="center"/>
      </w:pPr>
      <w:r>
        <w:drawing>
          <wp:inline distT="0" distB="0" distL="114300" distR="114300">
            <wp:extent cx="2698115" cy="2540635"/>
            <wp:effectExtent l="9525" t="9525" r="16510" b="215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2698115" cy="2540635"/>
                    </a:xfrm>
                    <a:prstGeom prst="rect">
                      <a:avLst/>
                    </a:prstGeom>
                    <a:noFill/>
                    <a:ln>
                      <a:solidFill>
                        <a:schemeClr val="accent1"/>
                      </a:solidFill>
                    </a:ln>
                  </pic:spPr>
                </pic:pic>
              </a:graphicData>
            </a:graphic>
          </wp:inline>
        </w:drawing>
      </w:r>
    </w:p>
    <w:p w14:paraId="36748837">
      <w:pPr>
        <w:ind w:firstLine="420" w:firstLineChars="200"/>
        <w:jc w:val="center"/>
      </w:pPr>
    </w:p>
    <w:p w14:paraId="7DAA5DFE">
      <w:pPr>
        <w:ind w:firstLine="420" w:firstLineChars="200"/>
      </w:pPr>
      <w:r>
        <w:rPr>
          <w:rFonts w:hint="eastAsia"/>
        </w:rPr>
        <w:t>删除：删除认证用户。点击用户列表右侧操作栏中删除按钮，弹出二次确认框，确认后即删除该认证用户。</w:t>
      </w:r>
    </w:p>
    <w:p w14:paraId="64883F19">
      <w:r>
        <w:drawing>
          <wp:inline distT="0" distB="0" distL="114300" distR="114300">
            <wp:extent cx="5273675" cy="1021715"/>
            <wp:effectExtent l="9525" t="9525" r="12700" b="165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273675" cy="1021715"/>
                    </a:xfrm>
                    <a:prstGeom prst="rect">
                      <a:avLst/>
                    </a:prstGeom>
                    <a:noFill/>
                    <a:ln>
                      <a:solidFill>
                        <a:schemeClr val="accent1"/>
                      </a:solidFill>
                    </a:ln>
                  </pic:spPr>
                </pic:pic>
              </a:graphicData>
            </a:graphic>
          </wp:inline>
        </w:drawing>
      </w:r>
    </w:p>
    <w:p w14:paraId="12A6B51E"/>
    <w:p w14:paraId="31EA5689">
      <w:pPr>
        <w:ind w:firstLine="420" w:firstLineChars="200"/>
      </w:pPr>
      <w:r>
        <w:rPr>
          <w:rFonts w:hint="eastAsia"/>
        </w:rPr>
        <w:t>下载：下载下文批量导入并创建用户用的模板文件。点击列表右上添加图标按钮，即可下载导入用户相关的csv格式模板文件。</w:t>
      </w:r>
    </w:p>
    <w:p w14:paraId="19AF4F48">
      <w:pPr>
        <w:ind w:firstLine="420" w:firstLineChars="200"/>
        <w:rPr>
          <w:rFonts w:hint="eastAsia"/>
        </w:rPr>
      </w:pPr>
    </w:p>
    <w:p w14:paraId="2075CB75">
      <w:pPr>
        <w:ind w:firstLine="420" w:firstLineChars="200"/>
        <w:rPr>
          <w:highlight w:val="yellow"/>
        </w:rPr>
      </w:pPr>
      <w:r>
        <w:rPr>
          <w:rFonts w:hint="eastAsia"/>
        </w:rPr>
        <w:t>导入：导入文件批量添加用户。点击列表右上导入图标按钮，选择按上述模板填写的csv文件并确认，即可导入并批量添加认证用户。</w:t>
      </w:r>
    </w:p>
    <w:p w14:paraId="11D18D53">
      <w:pPr>
        <w:rPr>
          <w:rFonts w:hint="eastAsia"/>
        </w:rPr>
      </w:pPr>
    </w:p>
    <w:p w14:paraId="32AA0C49">
      <w:pPr>
        <w:pStyle w:val="5"/>
        <w:numPr>
          <w:ilvl w:val="0"/>
          <w:numId w:val="1"/>
        </w:numPr>
      </w:pPr>
      <w:r>
        <w:rPr>
          <w:rFonts w:hint="eastAsia"/>
        </w:rPr>
        <w:t>控制授权功能启用禁用</w:t>
      </w:r>
    </w:p>
    <w:p w14:paraId="6F53B74A">
      <w:pPr>
        <w:ind w:firstLine="420" w:firstLineChars="200"/>
        <w:rPr>
          <w:rFonts w:hint="eastAsia" w:eastAsiaTheme="minorEastAsia"/>
          <w:lang w:eastAsia="zh-CN"/>
        </w:rPr>
      </w:pPr>
      <w:r>
        <w:rPr>
          <w:rFonts w:hint="eastAsia"/>
        </w:rPr>
        <w:t>通过控制授权功能启用禁用切换按钮，一键快捷启用/禁用Gateway平台的控制授权功能。</w:t>
      </w:r>
      <w:r>
        <w:rPr>
          <w:rFonts w:hint="eastAsia"/>
          <w:lang w:eastAsia="zh-CN"/>
        </w:rPr>
        <w:t>（</w:t>
      </w:r>
      <w:r>
        <w:rPr>
          <w:rFonts w:hint="eastAsia"/>
          <w:lang w:val="en-US" w:eastAsia="zh-CN"/>
        </w:rPr>
        <w:t>授权功能切换后需要清理缓存</w:t>
      </w:r>
      <w:r>
        <w:rPr>
          <w:rFonts w:hint="eastAsia"/>
          <w:lang w:eastAsia="zh-CN"/>
        </w:rPr>
        <w:t>）</w:t>
      </w:r>
      <w:bookmarkStart w:id="0" w:name="_GoBack"/>
      <w:bookmarkEnd w:id="0"/>
    </w:p>
    <w:p w14:paraId="470AC140">
      <w:pPr>
        <w:ind w:firstLine="420" w:firstLineChars="200"/>
      </w:pPr>
      <w:r>
        <w:rPr>
          <w:rFonts w:hint="eastAsia"/>
        </w:rPr>
        <w:t>控制授权功能启用时：I</w:t>
      </w:r>
      <w:r>
        <w:t>OT</w:t>
      </w:r>
      <w:r>
        <w:rPr>
          <w:rFonts w:hint="eastAsia"/>
        </w:rPr>
        <w:t>管理系统会通过EMQX Dashboard相关接口启用内置数据库、HTTP服务授权，关闭File授权；</w:t>
      </w:r>
    </w:p>
    <w:p w14:paraId="71054AFB">
      <w:pPr>
        <w:ind w:firstLine="420" w:firstLineChars="200"/>
      </w:pPr>
      <w:r>
        <w:rPr>
          <w:rFonts w:hint="eastAsia"/>
        </w:rPr>
        <w:t>控制权限功能禁用时：I</w:t>
      </w:r>
      <w:r>
        <w:t>OT</w:t>
      </w:r>
      <w:r>
        <w:rPr>
          <w:rFonts w:hint="eastAsia"/>
        </w:rPr>
        <w:t>管理系统会通过EMQX Dashboard相关接口启用File授权，关闭内置数据库、HTTP服务授权。</w:t>
      </w:r>
    </w:p>
    <w:p w14:paraId="451C443D"/>
    <w:p w14:paraId="7472C464">
      <w:pPr>
        <w:ind w:firstLine="420" w:firstLineChars="200"/>
        <w:rPr>
          <w:rFonts w:hint="eastAsia" w:eastAsiaTheme="minorEastAsia"/>
          <w:lang w:eastAsia="zh-CN"/>
        </w:rPr>
      </w:pPr>
      <w:r>
        <w:rPr>
          <w:rFonts w:hint="eastAsia"/>
        </w:rPr>
        <w:t>HTTP服务URL配置及编辑</w:t>
      </w:r>
      <w:r>
        <w:rPr>
          <w:rFonts w:hint="eastAsia"/>
          <w:lang w:val="en-US" w:eastAsia="zh-CN"/>
        </w:rPr>
        <w:t>:</w:t>
      </w:r>
      <w:r>
        <w:rPr>
          <w:rFonts w:hint="eastAsia"/>
        </w:rPr>
        <w:t>上文H</w:t>
      </w:r>
      <w:r>
        <w:t>TTP</w:t>
      </w:r>
      <w:r>
        <w:rPr>
          <w:rFonts w:hint="eastAsia"/>
        </w:rPr>
        <w:t>服务授权相关U</w:t>
      </w:r>
      <w:r>
        <w:t>RL</w:t>
      </w:r>
      <w:r>
        <w:rPr>
          <w:rFonts w:hint="eastAsia"/>
        </w:rPr>
        <w:t>可能会出现配置及编辑的情况，需要一个HTTP服务URL配置项。</w:t>
      </w:r>
      <w:r>
        <w:rPr>
          <w:rFonts w:hint="eastAsia"/>
          <w:lang w:val="en-US" w:eastAsia="zh-CN"/>
        </w:rPr>
        <w:t>其中</w:t>
      </w:r>
      <w:r>
        <w:rPr>
          <w:rFonts w:hint="eastAsia"/>
          <w:highlight w:val="none"/>
        </w:rPr>
        <w:t>U</w:t>
      </w:r>
      <w:r>
        <w:rPr>
          <w:highlight w:val="none"/>
        </w:rPr>
        <w:t>RL</w:t>
      </w:r>
      <w:r>
        <w:rPr>
          <w:rFonts w:hint="eastAsia"/>
          <w:highlight w:val="none"/>
        </w:rPr>
        <w:t>需要</w:t>
      </w:r>
      <w:r>
        <w:rPr>
          <w:rFonts w:hint="eastAsia"/>
          <w:highlight w:val="none"/>
          <w:lang w:val="en-US" w:eastAsia="zh-CN"/>
        </w:rPr>
        <w:t>填写IOT管理系统后台java服务对应的</w:t>
      </w:r>
      <w:r>
        <w:rPr>
          <w:rFonts w:hint="eastAsia"/>
          <w:highlight w:val="none"/>
        </w:rPr>
        <w:t>jar包ip+端口</w:t>
      </w:r>
      <w:r>
        <w:rPr>
          <w:rFonts w:hint="eastAsia"/>
          <w:highlight w:val="none"/>
          <w:lang w:val="en-US" w:eastAsia="zh-CN"/>
        </w:rPr>
        <w:t>即可，例如127.0.0.1:8012。</w:t>
      </w:r>
      <w:r>
        <w:rPr>
          <w:rFonts w:hint="eastAsia"/>
        </w:rPr>
        <w:t>系统会自动在ip端口后面加上“/mqtt/</w:t>
      </w:r>
      <w:r>
        <w:rPr>
          <w:rFonts w:hint="eastAsia"/>
          <w:lang w:val="en-US" w:eastAsia="zh-CN"/>
        </w:rPr>
        <w:t>authz</w:t>
      </w:r>
      <w:r>
        <w:rPr>
          <w:rFonts w:hint="eastAsia"/>
        </w:rPr>
        <w:t>”后缀并通过EMQX Dashboard相关接口进行配置</w:t>
      </w:r>
      <w:r>
        <w:rPr>
          <w:rFonts w:hint="eastAsia"/>
          <w:highlight w:val="none"/>
          <w:lang w:eastAsia="zh-CN"/>
        </w:rPr>
        <w:t>。</w:t>
      </w:r>
    </w:p>
    <w:p w14:paraId="7B808735">
      <w:pPr>
        <w:rPr>
          <w:rFonts w:hint="eastAsia"/>
          <w:highlight w:val="yellow"/>
        </w:rPr>
      </w:pPr>
    </w:p>
    <w:p w14:paraId="1E12F1B1">
      <w:pPr>
        <w:pStyle w:val="5"/>
        <w:numPr>
          <w:ilvl w:val="0"/>
          <w:numId w:val="1"/>
        </w:numPr>
      </w:pPr>
      <w:r>
        <w:rPr>
          <w:rFonts w:hint="eastAsia"/>
        </w:rPr>
        <w:t>Webhook配置</w:t>
      </w:r>
    </w:p>
    <w:p w14:paraId="29D344BC">
      <w:pPr>
        <w:ind w:firstLine="420" w:firstLineChars="200"/>
        <w:rPr>
          <w:rFonts w:hint="default"/>
          <w:highlight w:val="none"/>
          <w:lang w:val="en-US"/>
        </w:rPr>
      </w:pPr>
      <w:r>
        <w:rPr>
          <w:rFonts w:hint="eastAsia"/>
          <w:highlight w:val="none"/>
        </w:rPr>
        <w:t>Webhook配置主要用于</w:t>
      </w:r>
      <w:r>
        <w:rPr>
          <w:rFonts w:hint="eastAsia"/>
          <w:highlight w:val="none"/>
          <w:lang w:val="en-US" w:eastAsia="zh-CN"/>
        </w:rPr>
        <w:t>设备上下线消息通知，订阅/取消订阅相关topic，内部自定义的数据转发相关设置。</w:t>
      </w:r>
    </w:p>
    <w:p w14:paraId="76C730E3">
      <w:pPr>
        <w:ind w:firstLine="420" w:firstLineChars="200"/>
      </w:pPr>
      <w:r>
        <w:rPr>
          <w:rFonts w:hint="eastAsia"/>
        </w:rPr>
        <w:t>其中</w:t>
      </w:r>
      <w:r>
        <w:rPr>
          <w:rFonts w:hint="eastAsia"/>
          <w:lang w:val="en-US" w:eastAsia="zh-CN"/>
        </w:rPr>
        <w:t>集成到IOT管理系统中</w:t>
      </w:r>
      <w:r>
        <w:rPr>
          <w:rFonts w:hint="eastAsia"/>
        </w:rPr>
        <w:t>主要涉及到Webhook的URL配置及编辑，需要一个Webhook的URL配置项。（U</w:t>
      </w:r>
      <w:r>
        <w:t>RL</w:t>
      </w:r>
      <w:r>
        <w:rPr>
          <w:rFonts w:hint="eastAsia"/>
          <w:lang w:val="en-US" w:eastAsia="zh-CN"/>
        </w:rPr>
        <w:t>需要</w:t>
      </w:r>
      <w:r>
        <w:rPr>
          <w:rFonts w:hint="eastAsia"/>
        </w:rPr>
        <w:t>填写</w:t>
      </w:r>
      <w:r>
        <w:rPr>
          <w:rFonts w:hint="eastAsia"/>
          <w:highlight w:val="none"/>
          <w:lang w:val="en-US" w:eastAsia="zh-CN"/>
        </w:rPr>
        <w:t>IOT管理系统后台java服务对应的</w:t>
      </w:r>
      <w:r>
        <w:rPr>
          <w:rFonts w:hint="eastAsia"/>
          <w:highlight w:val="none"/>
        </w:rPr>
        <w:t>jar包ip+端口</w:t>
      </w:r>
      <w:r>
        <w:rPr>
          <w:rFonts w:hint="eastAsia"/>
          <w:highlight w:val="none"/>
          <w:lang w:val="en-US" w:eastAsia="zh-CN"/>
        </w:rPr>
        <w:t>即可，例如127.0.0.1:8012</w:t>
      </w:r>
      <w:r>
        <w:rPr>
          <w:rFonts w:hint="eastAsia"/>
          <w:lang w:eastAsia="zh-CN"/>
        </w:rPr>
        <w:t>。</w:t>
      </w:r>
      <w:r>
        <w:rPr>
          <w:rFonts w:hint="eastAsia"/>
        </w:rPr>
        <w:t>系统会自动在ip端口后面加上“/mqtt/webhook”后缀并通过EMQX Dashboard相关接口进行配置。</w:t>
      </w:r>
    </w:p>
    <w:p w14:paraId="09F5C194">
      <w:pPr>
        <w:ind w:firstLine="420" w:firstLineChars="200"/>
        <w:rPr>
          <w:rFonts w:hint="eastAsia"/>
        </w:rPr>
      </w:pPr>
    </w:p>
    <w:p w14:paraId="7FD0D7E7">
      <w:r>
        <w:rPr>
          <w:rFonts w:hint="eastAsia"/>
        </w:rPr>
        <w:t>说明： 由于3、4中需要配置的部分不多，遂将控制授权功能启用禁用、H</w:t>
      </w:r>
      <w:r>
        <w:t>TTP</w:t>
      </w:r>
      <w:r>
        <w:rPr>
          <w:rFonts w:hint="eastAsia"/>
        </w:rPr>
        <w:t>服务授权U</w:t>
      </w:r>
      <w:r>
        <w:t>RL</w:t>
      </w:r>
      <w:r>
        <w:rPr>
          <w:rFonts w:hint="eastAsia"/>
        </w:rPr>
        <w:t>配置、Webhook</w:t>
      </w:r>
      <w:r>
        <w:t xml:space="preserve"> URL</w:t>
      </w:r>
      <w:r>
        <w:rPr>
          <w:rFonts w:hint="eastAsia"/>
        </w:rPr>
        <w:t>配置项设计在一起</w:t>
      </w:r>
      <w:r>
        <w:rPr>
          <w:rFonts w:hint="eastAsia"/>
          <w:lang w:eastAsia="zh-CN"/>
        </w:rPr>
        <w:t>，</w:t>
      </w:r>
      <w:r>
        <w:rPr>
          <w:rFonts w:hint="eastAsia"/>
        </w:rPr>
        <w:t>统一进行配置管理</w:t>
      </w:r>
      <w:r>
        <w:rPr>
          <w:rFonts w:hint="eastAsia"/>
          <w:lang w:eastAsia="zh-CN"/>
        </w:rPr>
        <w:t>，</w:t>
      </w:r>
      <w:r>
        <w:rPr>
          <w:rFonts w:hint="eastAsia"/>
          <w:lang w:val="en-US" w:eastAsia="zh-CN"/>
        </w:rPr>
        <w:t>通过“系统设置-授权及URL”打开配置页面</w:t>
      </w:r>
      <w:r>
        <w:rPr>
          <w:rFonts w:hint="eastAsia"/>
        </w:rPr>
        <w:t>。示意图如下：</w:t>
      </w:r>
    </w:p>
    <w:p w14:paraId="3EEEE257">
      <w:r>
        <w:drawing>
          <wp:inline distT="0" distB="0" distL="114300" distR="114300">
            <wp:extent cx="4943475" cy="18192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4943475" cy="1819275"/>
                    </a:xfrm>
                    <a:prstGeom prst="rect">
                      <a:avLst/>
                    </a:prstGeom>
                    <a:noFill/>
                    <a:ln>
                      <a:solidFill>
                        <a:schemeClr val="accent1"/>
                      </a:solidFill>
                    </a:ln>
                  </pic:spPr>
                </pic:pic>
              </a:graphicData>
            </a:graphic>
          </wp:inline>
        </w:drawing>
      </w:r>
    </w:p>
    <w:p w14:paraId="1515D9AA"/>
    <w:p w14:paraId="4D3DF4A9">
      <w:pPr>
        <w:pStyle w:val="5"/>
        <w:numPr>
          <w:ilvl w:val="0"/>
          <w:numId w:val="1"/>
        </w:numPr>
        <w:rPr>
          <w:rFonts w:hint="eastAsia"/>
        </w:rPr>
      </w:pPr>
      <w:r>
        <w:t>API</w:t>
      </w:r>
      <w:r>
        <w:rPr>
          <w:rFonts w:hint="eastAsia"/>
        </w:rPr>
        <w:t>密钥管理</w:t>
      </w:r>
    </w:p>
    <w:p w14:paraId="52CF0A8E">
      <w:pPr>
        <w:ind w:firstLine="420" w:firstLineChars="200"/>
        <w:rPr>
          <w:rFonts w:hint="eastAsia"/>
        </w:rPr>
      </w:pPr>
      <w:r>
        <w:rPr>
          <w:rFonts w:hint="eastAsia"/>
          <w:lang w:val="en-US" w:eastAsia="zh-CN"/>
        </w:rPr>
        <w:t>通过“系统管理-API密钥”打开对应配置页面。</w:t>
      </w:r>
    </w:p>
    <w:p w14:paraId="2DFBC23D">
      <w:pPr>
        <w:ind w:firstLine="420" w:firstLineChars="200"/>
      </w:pPr>
      <w:r>
        <w:rPr>
          <w:rFonts w:hint="eastAsia"/>
        </w:rPr>
        <w:t>用于管理</w:t>
      </w:r>
      <w:r>
        <w:t>API</w:t>
      </w:r>
      <w:r>
        <w:rPr>
          <w:rFonts w:hint="eastAsia"/>
        </w:rPr>
        <w:t>密钥。包括查询、创建、编辑、删除、启用/禁用等功能。</w:t>
      </w:r>
    </w:p>
    <w:p w14:paraId="1496A6C3">
      <w:pPr>
        <w:ind w:firstLine="420" w:firstLineChars="200"/>
        <w:rPr>
          <w:rFonts w:hint="eastAsia"/>
        </w:rPr>
      </w:pPr>
    </w:p>
    <w:p w14:paraId="06EE2E05">
      <w:pPr>
        <w:ind w:firstLine="420" w:firstLineChars="200"/>
        <w:rPr>
          <w:rFonts w:hint="eastAsia"/>
        </w:rPr>
      </w:pPr>
      <w:r>
        <w:rPr>
          <w:rFonts w:hint="eastAsia"/>
        </w:rPr>
        <w:t>查询：查询当前已创建的A</w:t>
      </w:r>
      <w:r>
        <w:t>PI</w:t>
      </w:r>
      <w:r>
        <w:rPr>
          <w:rFonts w:hint="eastAsia"/>
        </w:rPr>
        <w:t>密钥并显示在A</w:t>
      </w:r>
      <w:r>
        <w:t>PI</w:t>
      </w:r>
      <w:r>
        <w:rPr>
          <w:rFonts w:hint="eastAsia"/>
        </w:rPr>
        <w:t>密钥列表中，包括密钥名称、到期时间、备注、是否启用、操作五列。</w:t>
      </w:r>
    </w:p>
    <w:p w14:paraId="220A843F">
      <w:r>
        <w:drawing>
          <wp:inline distT="0" distB="0" distL="114300" distR="114300">
            <wp:extent cx="5267960" cy="1134110"/>
            <wp:effectExtent l="9525" t="9525" r="18415" b="184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5267960" cy="1134110"/>
                    </a:xfrm>
                    <a:prstGeom prst="rect">
                      <a:avLst/>
                    </a:prstGeom>
                    <a:noFill/>
                    <a:ln>
                      <a:solidFill>
                        <a:schemeClr val="accent1"/>
                      </a:solidFill>
                    </a:ln>
                  </pic:spPr>
                </pic:pic>
              </a:graphicData>
            </a:graphic>
          </wp:inline>
        </w:drawing>
      </w:r>
    </w:p>
    <w:p w14:paraId="58C9E078">
      <w:pPr>
        <w:rPr>
          <w:rFonts w:hint="eastAsia"/>
        </w:rPr>
      </w:pPr>
    </w:p>
    <w:p w14:paraId="1BCFE7E1">
      <w:pPr>
        <w:ind w:firstLine="420" w:firstLineChars="200"/>
      </w:pPr>
      <w:r>
        <w:rPr>
          <w:rFonts w:hint="eastAsia"/>
        </w:rPr>
        <w:t>创建：创建A</w:t>
      </w:r>
      <w:r>
        <w:t>PI</w:t>
      </w:r>
      <w:r>
        <w:rPr>
          <w:rFonts w:hint="eastAsia"/>
        </w:rPr>
        <w:t>密钥。点击列表右上方创建按钮弹出A</w:t>
      </w:r>
      <w:r>
        <w:t>PI</w:t>
      </w:r>
      <w:r>
        <w:rPr>
          <w:rFonts w:hint="eastAsia"/>
        </w:rPr>
        <w:t>密钥创建框，包括密钥名称、到期时间、是否启用、备注四个配置项，其中密钥名称为必填项，到期时间不填则为永不过期。</w:t>
      </w:r>
    </w:p>
    <w:p w14:paraId="7DA60ABD">
      <w:pPr>
        <w:ind w:firstLine="420" w:firstLineChars="200"/>
        <w:rPr>
          <w:rFonts w:hint="eastAsia"/>
        </w:rPr>
      </w:pPr>
      <w:r>
        <w:rPr>
          <w:rFonts w:hint="eastAsia"/>
        </w:rPr>
        <w:t>填写密钥名称，选择到期时间、是否启用，填写备注后确定即可完成A</w:t>
      </w:r>
      <w:r>
        <w:t>PI</w:t>
      </w:r>
      <w:r>
        <w:rPr>
          <w:rFonts w:hint="eastAsia"/>
        </w:rPr>
        <w:t>密钥创建。</w:t>
      </w:r>
    </w:p>
    <w:p w14:paraId="52D8168A">
      <w:pPr>
        <w:jc w:val="center"/>
      </w:pPr>
      <w:r>
        <w:drawing>
          <wp:inline distT="0" distB="0" distL="114300" distR="114300">
            <wp:extent cx="3365500" cy="2466340"/>
            <wp:effectExtent l="9525" t="9525" r="15875" b="196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3365500" cy="2466340"/>
                    </a:xfrm>
                    <a:prstGeom prst="rect">
                      <a:avLst/>
                    </a:prstGeom>
                    <a:noFill/>
                    <a:ln>
                      <a:solidFill>
                        <a:schemeClr val="accent1"/>
                      </a:solidFill>
                    </a:ln>
                  </pic:spPr>
                </pic:pic>
              </a:graphicData>
            </a:graphic>
          </wp:inline>
        </w:drawing>
      </w:r>
    </w:p>
    <w:p w14:paraId="62B94CAC">
      <w:pPr>
        <w:ind w:firstLine="420" w:firstLineChars="200"/>
        <w:rPr>
          <w:rFonts w:hint="eastAsia"/>
        </w:rPr>
      </w:pPr>
      <w:r>
        <w:rPr>
          <w:rFonts w:hint="eastAsia"/>
        </w:rPr>
        <w:t>在A</w:t>
      </w:r>
      <w:r>
        <w:t>PI</w:t>
      </w:r>
      <w:r>
        <w:rPr>
          <w:rFonts w:hint="eastAsia"/>
        </w:rPr>
        <w:t>密钥创建完成之后会弹出“创建成功”信息框，显示A</w:t>
      </w:r>
      <w:r>
        <w:t>PI K</w:t>
      </w:r>
      <w:r>
        <w:rPr>
          <w:rFonts w:hint="eastAsia"/>
        </w:rPr>
        <w:t>ey和Secret</w:t>
      </w:r>
      <w:r>
        <w:t xml:space="preserve"> Key</w:t>
      </w:r>
      <w:r>
        <w:rPr>
          <w:rFonts w:hint="eastAsia"/>
        </w:rPr>
        <w:t xml:space="preserve">信息，并给出相应注意事项。该信息为一次性信息后续不再显示，需要使用人员自行保存。 </w:t>
      </w:r>
    </w:p>
    <w:p w14:paraId="2BA36B79">
      <w:pPr>
        <w:jc w:val="center"/>
      </w:pPr>
      <w:r>
        <w:drawing>
          <wp:inline distT="0" distB="0" distL="114300" distR="114300">
            <wp:extent cx="3367405" cy="2213610"/>
            <wp:effectExtent l="9525" t="9525" r="13970" b="247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3367405" cy="2213610"/>
                    </a:xfrm>
                    <a:prstGeom prst="rect">
                      <a:avLst/>
                    </a:prstGeom>
                    <a:noFill/>
                    <a:ln>
                      <a:solidFill>
                        <a:schemeClr val="accent1"/>
                      </a:solidFill>
                    </a:ln>
                  </pic:spPr>
                </pic:pic>
              </a:graphicData>
            </a:graphic>
          </wp:inline>
        </w:drawing>
      </w:r>
    </w:p>
    <w:p w14:paraId="70A39EE7">
      <w:pPr>
        <w:jc w:val="center"/>
      </w:pPr>
    </w:p>
    <w:p w14:paraId="0CFF3863">
      <w:pPr>
        <w:ind w:firstLine="420" w:firstLineChars="200"/>
      </w:pPr>
      <w:r>
        <w:rPr>
          <w:rFonts w:hint="eastAsia"/>
        </w:rPr>
        <w:t>编辑：编辑当前已创建的</w:t>
      </w:r>
      <w:r>
        <w:t>API</w:t>
      </w:r>
      <w:r>
        <w:rPr>
          <w:rFonts w:hint="eastAsia"/>
        </w:rPr>
        <w:t>密钥。点击P</w:t>
      </w:r>
      <w:r>
        <w:t>AI</w:t>
      </w:r>
      <w:r>
        <w:rPr>
          <w:rFonts w:hint="eastAsia"/>
        </w:rPr>
        <w:t>密钥列表右侧操作栏中编辑按钮，弹出</w:t>
      </w:r>
      <w:r>
        <w:t>API</w:t>
      </w:r>
      <w:r>
        <w:rPr>
          <w:rFonts w:hint="eastAsia"/>
        </w:rPr>
        <w:t>密钥编辑框（配置项同添加用户框）。</w:t>
      </w:r>
    </w:p>
    <w:p w14:paraId="5E537C4A">
      <w:pPr>
        <w:ind w:firstLine="420" w:firstLineChars="200"/>
      </w:pPr>
      <w:r>
        <w:rPr>
          <w:rFonts w:hint="eastAsia"/>
        </w:rPr>
        <w:t>编辑A</w:t>
      </w:r>
      <w:r>
        <w:t>PI</w:t>
      </w:r>
      <w:r>
        <w:rPr>
          <w:rFonts w:hint="eastAsia"/>
        </w:rPr>
        <w:t>密钥时密钥名称不可更改，修改到期时间、是都启用、备注信息后点击确定即可更新A</w:t>
      </w:r>
      <w:r>
        <w:t>PI</w:t>
      </w:r>
      <w:r>
        <w:rPr>
          <w:rFonts w:hint="eastAsia"/>
        </w:rPr>
        <w:t>密钥信息。</w:t>
      </w:r>
    </w:p>
    <w:p w14:paraId="5E55940F">
      <w:pPr>
        <w:jc w:val="center"/>
      </w:pPr>
      <w:r>
        <w:drawing>
          <wp:inline distT="0" distB="0" distL="114300" distR="114300">
            <wp:extent cx="3398520" cy="2478405"/>
            <wp:effectExtent l="9525" t="9525" r="20955" b="266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3398520" cy="2478405"/>
                    </a:xfrm>
                    <a:prstGeom prst="rect">
                      <a:avLst/>
                    </a:prstGeom>
                    <a:noFill/>
                    <a:ln>
                      <a:solidFill>
                        <a:schemeClr val="accent1"/>
                      </a:solidFill>
                    </a:ln>
                  </pic:spPr>
                </pic:pic>
              </a:graphicData>
            </a:graphic>
          </wp:inline>
        </w:drawing>
      </w:r>
    </w:p>
    <w:p w14:paraId="39C6A67F">
      <w:pPr>
        <w:jc w:val="center"/>
      </w:pPr>
    </w:p>
    <w:p w14:paraId="41D57751">
      <w:pPr>
        <w:ind w:firstLine="420" w:firstLineChars="200"/>
        <w:rPr>
          <w:rFonts w:hint="eastAsia"/>
        </w:rPr>
      </w:pPr>
      <w:r>
        <w:rPr>
          <w:rFonts w:hint="eastAsia"/>
        </w:rPr>
        <w:t>删除：删除A</w:t>
      </w:r>
      <w:r>
        <w:t>PI</w:t>
      </w:r>
      <w:r>
        <w:rPr>
          <w:rFonts w:hint="eastAsia"/>
        </w:rPr>
        <w:t>密钥。点击A</w:t>
      </w:r>
      <w:r>
        <w:t>PI</w:t>
      </w:r>
      <w:r>
        <w:rPr>
          <w:rFonts w:hint="eastAsia"/>
        </w:rPr>
        <w:t>密钥列表右侧操作栏中删除按钮，弹出二次确认框，确认后即删除该A</w:t>
      </w:r>
      <w:r>
        <w:t>PI</w:t>
      </w:r>
      <w:r>
        <w:rPr>
          <w:rFonts w:hint="eastAsia"/>
        </w:rPr>
        <w:t>密钥。</w:t>
      </w:r>
    </w:p>
    <w:p w14:paraId="6E522F66">
      <w:pPr>
        <w:rPr>
          <w:rFonts w:hint="eastAsia"/>
        </w:rPr>
      </w:pPr>
      <w:r>
        <w:drawing>
          <wp:inline distT="0" distB="0" distL="114300" distR="114300">
            <wp:extent cx="5269230" cy="1263650"/>
            <wp:effectExtent l="0" t="0" r="762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5269230" cy="1263650"/>
                    </a:xfrm>
                    <a:prstGeom prst="rect">
                      <a:avLst/>
                    </a:prstGeom>
                    <a:noFill/>
                    <a:ln>
                      <a:solidFill>
                        <a:schemeClr val="accent1"/>
                      </a:solidFill>
                    </a:ln>
                  </pic:spPr>
                </pic:pic>
              </a:graphicData>
            </a:graphic>
          </wp:inline>
        </w:drawing>
      </w:r>
    </w:p>
    <w:p w14:paraId="51821CA4">
      <w:pPr>
        <w:ind w:firstLine="420" w:firstLineChars="200"/>
        <w:rPr>
          <w:rFonts w:hint="eastAsia"/>
        </w:rPr>
      </w:pPr>
    </w:p>
    <w:p w14:paraId="7AE27214">
      <w:pPr>
        <w:ind w:firstLine="420" w:firstLineChars="200"/>
        <w:rPr>
          <w:rFonts w:hint="eastAsia"/>
        </w:rPr>
      </w:pPr>
      <w:r>
        <w:rPr>
          <w:rFonts w:hint="eastAsia"/>
        </w:rPr>
        <w:t>启用：启用/不启用API密钥。点击A</w:t>
      </w:r>
      <w:r>
        <w:t>PI</w:t>
      </w:r>
      <w:r>
        <w:rPr>
          <w:rFonts w:hint="eastAsia"/>
        </w:rPr>
        <w:t>密钥列表中是否启用栏中切换按钮，即可快捷启用/不启用该A</w:t>
      </w:r>
      <w:r>
        <w:t>PI</w:t>
      </w:r>
      <w:r>
        <w:rPr>
          <w:rFonts w:hint="eastAsia"/>
        </w:rPr>
        <w:t>密钥。</w:t>
      </w:r>
    </w:p>
    <w:p w14:paraId="1FC37EC8">
      <w:pPr>
        <w:rPr>
          <w:rFonts w:hint="eastAsia"/>
        </w:rPr>
      </w:pPr>
      <w:r>
        <w:drawing>
          <wp:inline distT="0" distB="0" distL="114300" distR="114300">
            <wp:extent cx="5260975" cy="843915"/>
            <wp:effectExtent l="9525" t="9525" r="25400" b="228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5260975" cy="843915"/>
                    </a:xfrm>
                    <a:prstGeom prst="rect">
                      <a:avLst/>
                    </a:prstGeom>
                    <a:noFill/>
                    <a:ln>
                      <a:solidFill>
                        <a:schemeClr val="accent1"/>
                      </a:solidFill>
                    </a:ln>
                  </pic:spPr>
                </pic:pic>
              </a:graphicData>
            </a:graphic>
          </wp:inline>
        </w:drawing>
      </w:r>
    </w:p>
    <w:p w14:paraId="212399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FD008"/>
    <w:multiLevelType w:val="multilevel"/>
    <w:tmpl w:val="46BFD008"/>
    <w:lvl w:ilvl="0" w:tentative="0">
      <w:start w:val="1"/>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N2E0OGVkMjA5NDE5NTk5ZmRmZmZiYjUwOTA5MmMifQ=="/>
  </w:docVars>
  <w:rsids>
    <w:rsidRoot w:val="00176391"/>
    <w:rsid w:val="000D6958"/>
    <w:rsid w:val="00176391"/>
    <w:rsid w:val="00330FA7"/>
    <w:rsid w:val="003E7832"/>
    <w:rsid w:val="00452A72"/>
    <w:rsid w:val="00456364"/>
    <w:rsid w:val="005254DB"/>
    <w:rsid w:val="005A6951"/>
    <w:rsid w:val="00695275"/>
    <w:rsid w:val="006E5460"/>
    <w:rsid w:val="008075E3"/>
    <w:rsid w:val="0081062D"/>
    <w:rsid w:val="008D121A"/>
    <w:rsid w:val="00A332DC"/>
    <w:rsid w:val="00A36ADD"/>
    <w:rsid w:val="00A374F6"/>
    <w:rsid w:val="00A641FB"/>
    <w:rsid w:val="00AF76D0"/>
    <w:rsid w:val="00B91E39"/>
    <w:rsid w:val="00CE30EE"/>
    <w:rsid w:val="00D24FB5"/>
    <w:rsid w:val="00D6207A"/>
    <w:rsid w:val="00D80754"/>
    <w:rsid w:val="00DA74E1"/>
    <w:rsid w:val="00E13938"/>
    <w:rsid w:val="04F40294"/>
    <w:rsid w:val="06C62F02"/>
    <w:rsid w:val="08077B71"/>
    <w:rsid w:val="08475EC6"/>
    <w:rsid w:val="09A679FD"/>
    <w:rsid w:val="09C6146A"/>
    <w:rsid w:val="0A3F15A6"/>
    <w:rsid w:val="0BE76E60"/>
    <w:rsid w:val="0D191546"/>
    <w:rsid w:val="12276133"/>
    <w:rsid w:val="161E12A7"/>
    <w:rsid w:val="16B92581"/>
    <w:rsid w:val="17DF6E2A"/>
    <w:rsid w:val="198B49CC"/>
    <w:rsid w:val="1AF046A7"/>
    <w:rsid w:val="1D0E33F1"/>
    <w:rsid w:val="1D17696A"/>
    <w:rsid w:val="1EE514B6"/>
    <w:rsid w:val="200D7AFD"/>
    <w:rsid w:val="219D61CA"/>
    <w:rsid w:val="234372B0"/>
    <w:rsid w:val="23F23130"/>
    <w:rsid w:val="23FA4849"/>
    <w:rsid w:val="24E324AB"/>
    <w:rsid w:val="253F11C9"/>
    <w:rsid w:val="27596518"/>
    <w:rsid w:val="28217811"/>
    <w:rsid w:val="2C9E63A6"/>
    <w:rsid w:val="2CC877B1"/>
    <w:rsid w:val="2DBE22D5"/>
    <w:rsid w:val="2DFF3E67"/>
    <w:rsid w:val="2F8867B5"/>
    <w:rsid w:val="323C280D"/>
    <w:rsid w:val="334465E4"/>
    <w:rsid w:val="361A5723"/>
    <w:rsid w:val="36C10741"/>
    <w:rsid w:val="37A23169"/>
    <w:rsid w:val="37ED74F9"/>
    <w:rsid w:val="39087408"/>
    <w:rsid w:val="3A43493D"/>
    <w:rsid w:val="3BFC55F9"/>
    <w:rsid w:val="3F960A76"/>
    <w:rsid w:val="404677E6"/>
    <w:rsid w:val="426E793F"/>
    <w:rsid w:val="444B2919"/>
    <w:rsid w:val="446651B6"/>
    <w:rsid w:val="48DB0EA1"/>
    <w:rsid w:val="4CE517C0"/>
    <w:rsid w:val="4D0C7479"/>
    <w:rsid w:val="4DFD4E61"/>
    <w:rsid w:val="4F0821F5"/>
    <w:rsid w:val="519877B1"/>
    <w:rsid w:val="55AB3472"/>
    <w:rsid w:val="56496C49"/>
    <w:rsid w:val="57585618"/>
    <w:rsid w:val="576A2A02"/>
    <w:rsid w:val="5A8C44FF"/>
    <w:rsid w:val="5BDA7998"/>
    <w:rsid w:val="5DA014D0"/>
    <w:rsid w:val="5FEA5396"/>
    <w:rsid w:val="612312EC"/>
    <w:rsid w:val="61511163"/>
    <w:rsid w:val="63BD6ED1"/>
    <w:rsid w:val="656155D5"/>
    <w:rsid w:val="6D467E40"/>
    <w:rsid w:val="6F412CD1"/>
    <w:rsid w:val="70152B1D"/>
    <w:rsid w:val="713E0DE6"/>
    <w:rsid w:val="7614554E"/>
    <w:rsid w:val="78043BF0"/>
    <w:rsid w:val="7A2D4903"/>
    <w:rsid w:val="7B7240F3"/>
    <w:rsid w:val="7CA16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1685</Words>
  <Characters>2032</Characters>
  <Lines>13</Lines>
  <Paragraphs>3</Paragraphs>
  <TotalTime>6198</TotalTime>
  <ScaleCrop>false</ScaleCrop>
  <LinksUpToDate>false</LinksUpToDate>
  <CharactersWithSpaces>2046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2024-12-13T06:13:00Z</dcterms:created>
  <dc:creator>QTDev20</dc:creator>
  <cp:lastModifiedBy>莫守陈规</cp:lastModifiedBy>
  <dcterms:modified xsi:type="dcterms:W3CDTF">2024-12-27T08:59:41Z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627C3D9056EB47E5952BB20599623E05_12</vt:lpwstr>
  </property>
</Properties>
</file>