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FC58" w14:textId="6B360D42" w:rsidR="00A82DFA" w:rsidRPr="00F2042E" w:rsidRDefault="00A33861" w:rsidP="00F2042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水泵</w:t>
      </w:r>
      <w:r w:rsidR="000841B7" w:rsidRPr="003A3B3B">
        <w:rPr>
          <w:rFonts w:asciiTheme="majorEastAsia" w:eastAsiaTheme="majorEastAsia" w:hAnsiTheme="majorEastAsia" w:hint="eastAsia"/>
          <w:sz w:val="32"/>
          <w:szCs w:val="32"/>
        </w:rPr>
        <w:t>PLC概要设计文档</w:t>
      </w:r>
    </w:p>
    <w:p w14:paraId="38727F68" w14:textId="4E3381A5" w:rsidR="003A3B3B" w:rsidRDefault="00195D47" w:rsidP="003A3B3B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水泵PLC</w:t>
      </w:r>
      <w:r w:rsidR="003A3B3B" w:rsidRPr="00055512">
        <w:rPr>
          <w:rFonts w:asciiTheme="minorEastAsia" w:hAnsiTheme="minorEastAsia" w:hint="eastAsia"/>
          <w:b/>
          <w:sz w:val="30"/>
          <w:szCs w:val="30"/>
        </w:rPr>
        <w:t>逻辑处理</w:t>
      </w:r>
    </w:p>
    <w:p w14:paraId="33DA006C" w14:textId="77777777" w:rsidR="00967D17" w:rsidRPr="00967D17" w:rsidRDefault="00967D17" w:rsidP="00967D17">
      <w:pPr>
        <w:rPr>
          <w:rFonts w:asciiTheme="minorEastAsia" w:hAnsiTheme="minorEastAsia"/>
          <w:b/>
          <w:sz w:val="24"/>
          <w:szCs w:val="24"/>
        </w:rPr>
      </w:pPr>
    </w:p>
    <w:p w14:paraId="7BDF4C4B" w14:textId="1209FC04" w:rsidR="00F756A4" w:rsidRPr="008E3159" w:rsidRDefault="00F756A4" w:rsidP="008E3159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8E3159">
        <w:rPr>
          <w:rFonts w:asciiTheme="minorEastAsia" w:hAnsiTheme="minorEastAsia" w:hint="eastAsia"/>
          <w:sz w:val="24"/>
          <w:szCs w:val="24"/>
        </w:rPr>
        <w:t>主程序启动定时器，</w:t>
      </w:r>
      <w:r w:rsidR="00967D17" w:rsidRPr="008E3159">
        <w:rPr>
          <w:rFonts w:asciiTheme="minorEastAsia" w:hAnsiTheme="minorEastAsia" w:hint="eastAsia"/>
          <w:sz w:val="24"/>
          <w:szCs w:val="24"/>
        </w:rPr>
        <w:t>获取</w:t>
      </w:r>
      <w:r w:rsidR="00A86CFE" w:rsidRPr="008E3159">
        <w:rPr>
          <w:rFonts w:asciiTheme="minorEastAsia" w:hAnsiTheme="minorEastAsia" w:hint="eastAsia"/>
          <w:sz w:val="24"/>
          <w:szCs w:val="24"/>
        </w:rPr>
        <w:t>两个水泵和水泵组箱</w:t>
      </w:r>
      <w:r w:rsidR="00967D17" w:rsidRPr="008E3159">
        <w:rPr>
          <w:rFonts w:asciiTheme="minorEastAsia" w:hAnsiTheme="minorEastAsia" w:hint="eastAsia"/>
          <w:sz w:val="24"/>
          <w:szCs w:val="24"/>
        </w:rPr>
        <w:t>相关</w:t>
      </w:r>
      <w:r w:rsidR="00D430C5" w:rsidRPr="008E3159">
        <w:rPr>
          <w:rFonts w:asciiTheme="minorEastAsia" w:hAnsiTheme="minorEastAsia" w:hint="eastAsia"/>
          <w:sz w:val="24"/>
          <w:szCs w:val="24"/>
        </w:rPr>
        <w:t>配置</w:t>
      </w:r>
      <w:r w:rsidR="00967D17" w:rsidRPr="008E3159">
        <w:rPr>
          <w:rFonts w:asciiTheme="minorEastAsia" w:hAnsiTheme="minorEastAsia" w:hint="eastAsia"/>
          <w:sz w:val="24"/>
          <w:szCs w:val="24"/>
        </w:rPr>
        <w:t>信息</w:t>
      </w:r>
      <w:r w:rsidR="008E3159" w:rsidRPr="008E3159">
        <w:rPr>
          <w:rFonts w:asciiTheme="minorEastAsia" w:hAnsiTheme="minorEastAsia" w:hint="eastAsia"/>
          <w:sz w:val="24"/>
          <w:szCs w:val="24"/>
        </w:rPr>
        <w:t>，</w:t>
      </w:r>
      <w:r w:rsidRPr="008E3159">
        <w:rPr>
          <w:rFonts w:asciiTheme="minorEastAsia" w:hAnsiTheme="minorEastAsia" w:hint="eastAsia"/>
          <w:sz w:val="24"/>
          <w:szCs w:val="24"/>
        </w:rPr>
        <w:t>如高低水位</w:t>
      </w:r>
      <w:r w:rsidR="00696AA6">
        <w:rPr>
          <w:rFonts w:asciiTheme="minorEastAsia" w:hAnsiTheme="minorEastAsia" w:hint="eastAsia"/>
          <w:sz w:val="24"/>
          <w:szCs w:val="24"/>
        </w:rPr>
        <w:t>阀</w:t>
      </w:r>
      <w:r w:rsidRPr="008E3159">
        <w:rPr>
          <w:rFonts w:asciiTheme="minorEastAsia" w:hAnsiTheme="minorEastAsia" w:hint="eastAsia"/>
          <w:sz w:val="24"/>
          <w:szCs w:val="24"/>
        </w:rPr>
        <w:t>值</w:t>
      </w:r>
      <w:r w:rsidR="002D649A">
        <w:rPr>
          <w:rFonts w:asciiTheme="minorEastAsia" w:hAnsiTheme="minorEastAsia" w:hint="eastAsia"/>
          <w:sz w:val="24"/>
          <w:szCs w:val="24"/>
        </w:rPr>
        <w:t>、每个水泵的</w:t>
      </w:r>
      <w:r w:rsidR="009D5C7F">
        <w:rPr>
          <w:rFonts w:asciiTheme="minorEastAsia" w:hAnsiTheme="minorEastAsia" w:hint="eastAsia"/>
          <w:sz w:val="24"/>
          <w:szCs w:val="24"/>
        </w:rPr>
        <w:t>累计</w:t>
      </w:r>
      <w:r w:rsidR="002D649A">
        <w:rPr>
          <w:rFonts w:asciiTheme="minorEastAsia" w:hAnsiTheme="minorEastAsia" w:hint="eastAsia"/>
          <w:sz w:val="24"/>
          <w:szCs w:val="24"/>
        </w:rPr>
        <w:t>运行时间</w:t>
      </w:r>
      <w:r w:rsidR="008E3159">
        <w:rPr>
          <w:rFonts w:asciiTheme="minorEastAsia" w:hAnsiTheme="minorEastAsia" w:hint="eastAsia"/>
          <w:sz w:val="24"/>
          <w:szCs w:val="24"/>
        </w:rPr>
        <w:t>等参数。</w:t>
      </w:r>
    </w:p>
    <w:p w14:paraId="49045B24" w14:textId="77777777" w:rsidR="00A66487" w:rsidRPr="00A66487" w:rsidRDefault="00A66487" w:rsidP="00A66487">
      <w:pPr>
        <w:rPr>
          <w:rFonts w:asciiTheme="minorEastAsia" w:hAnsiTheme="minorEastAsia"/>
          <w:sz w:val="24"/>
          <w:szCs w:val="24"/>
        </w:rPr>
      </w:pPr>
    </w:p>
    <w:p w14:paraId="67C03F74" w14:textId="4D7905E0" w:rsidR="00967D17" w:rsidRPr="00F2042E" w:rsidRDefault="00967D17" w:rsidP="00F2042E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根据手动、自动的状态判断，当为自动状态时，以下功能启动。当为手动状态时，以下功能暂停；</w:t>
      </w:r>
      <w:r w:rsidR="00A3372F">
        <w:rPr>
          <w:rFonts w:asciiTheme="minorEastAsia" w:hAnsiTheme="minorEastAsia"/>
          <w:sz w:val="24"/>
          <w:szCs w:val="24"/>
        </w:rPr>
        <w:tab/>
      </w:r>
    </w:p>
    <w:p w14:paraId="26F096ED" w14:textId="77777777" w:rsidR="00967D17" w:rsidRPr="00967D17" w:rsidRDefault="00967D17" w:rsidP="00F2042E">
      <w:pPr>
        <w:rPr>
          <w:rFonts w:asciiTheme="minorEastAsia" w:hAnsiTheme="minorEastAsia"/>
          <w:sz w:val="24"/>
          <w:szCs w:val="24"/>
        </w:rPr>
      </w:pPr>
    </w:p>
    <w:p w14:paraId="5A2CF2DC" w14:textId="01AE4378" w:rsidR="0043337B" w:rsidRPr="00F2042E" w:rsidRDefault="00967D17" w:rsidP="00F2042E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根据</w:t>
      </w:r>
      <w:r w:rsidR="00696AA6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</w:t>
      </w:r>
      <w:r w:rsidR="00696AA6">
        <w:rPr>
          <w:rFonts w:asciiTheme="minorEastAsia" w:hAnsiTheme="minorEastAsia" w:hint="eastAsia"/>
          <w:sz w:val="24"/>
          <w:szCs w:val="24"/>
        </w:rPr>
        <w:t>和输入的高低水位报警信号一起</w:t>
      </w:r>
      <w:r w:rsidRPr="00F2042E">
        <w:rPr>
          <w:rFonts w:asciiTheme="minorEastAsia" w:hAnsiTheme="minorEastAsia" w:hint="eastAsia"/>
          <w:sz w:val="24"/>
          <w:szCs w:val="24"/>
        </w:rPr>
        <w:t>来维护对应的水位指示灯；</w:t>
      </w:r>
    </w:p>
    <w:p w14:paraId="70C36D5D" w14:textId="2445A019" w:rsidR="0043337B" w:rsidRPr="00F2042E" w:rsidRDefault="00696AA6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水位指示灯有高水位指示灯和低水位指示灯两种，</w:t>
      </w:r>
      <w:r w:rsidR="00F2042E">
        <w:rPr>
          <w:rFonts w:asciiTheme="minorEastAsia" w:hAnsiTheme="minorEastAsia" w:hint="eastAsia"/>
          <w:sz w:val="24"/>
          <w:szCs w:val="24"/>
        </w:rPr>
        <w:t>同一时间只有一种水位</w:t>
      </w:r>
      <w:r>
        <w:rPr>
          <w:rFonts w:asciiTheme="minorEastAsia" w:hAnsiTheme="minorEastAsia" w:hint="eastAsia"/>
          <w:sz w:val="24"/>
          <w:szCs w:val="24"/>
        </w:rPr>
        <w:t>指示</w:t>
      </w:r>
      <w:r w:rsidR="00F2042E">
        <w:rPr>
          <w:rFonts w:asciiTheme="minorEastAsia" w:hAnsiTheme="minorEastAsia" w:hint="eastAsia"/>
          <w:sz w:val="24"/>
          <w:szCs w:val="24"/>
        </w:rPr>
        <w:t>灯启动</w:t>
      </w:r>
      <w:r w:rsidR="0043337B" w:rsidRPr="00F2042E">
        <w:rPr>
          <w:rFonts w:asciiTheme="minorEastAsia" w:hAnsiTheme="minorEastAsia" w:hint="eastAsia"/>
          <w:sz w:val="24"/>
          <w:szCs w:val="24"/>
        </w:rPr>
        <w:t>；</w:t>
      </w:r>
    </w:p>
    <w:p w14:paraId="27EA3E75" w14:textId="40C81D0E" w:rsidR="0043337B" w:rsidRPr="00F2042E" w:rsidRDefault="0043337B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F2042E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水位值低于低水位值时</w:t>
      </w:r>
      <w:r w:rsidR="00A66E27">
        <w:rPr>
          <w:rFonts w:asciiTheme="minorEastAsia" w:hAnsiTheme="minorEastAsia" w:hint="eastAsia"/>
          <w:sz w:val="24"/>
          <w:szCs w:val="24"/>
        </w:rPr>
        <w:t>（或者存在输入的低水位报警信号）</w:t>
      </w:r>
      <w:r w:rsidRPr="00F2042E">
        <w:rPr>
          <w:rFonts w:asciiTheme="minorEastAsia" w:hAnsiTheme="minorEastAsia" w:hint="eastAsia"/>
          <w:sz w:val="24"/>
          <w:szCs w:val="24"/>
        </w:rPr>
        <w:t>，发出低水位报警信号并开启低水位指示灯；</w:t>
      </w:r>
    </w:p>
    <w:p w14:paraId="7ED24CBB" w14:textId="4FB5BFE6" w:rsidR="0043337B" w:rsidRPr="00F2042E" w:rsidRDefault="0043337B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F2042E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水位值位于低水位值与高水位值之间时</w:t>
      </w:r>
      <w:r w:rsidR="00A82353">
        <w:rPr>
          <w:rFonts w:asciiTheme="minorEastAsia" w:hAnsiTheme="minorEastAsia" w:hint="eastAsia"/>
          <w:sz w:val="24"/>
          <w:szCs w:val="24"/>
        </w:rPr>
        <w:t>（并且无输入的高低水位报警信号）</w:t>
      </w:r>
      <w:r w:rsidRPr="00F2042E">
        <w:rPr>
          <w:rFonts w:asciiTheme="minorEastAsia" w:hAnsiTheme="minorEastAsia" w:hint="eastAsia"/>
          <w:sz w:val="24"/>
          <w:szCs w:val="24"/>
        </w:rPr>
        <w:t>，关闭所有报警信号和所有水位指示灯；</w:t>
      </w:r>
    </w:p>
    <w:p w14:paraId="1A012383" w14:textId="666D9067" w:rsidR="0043337B" w:rsidRPr="00F2042E" w:rsidRDefault="0043337B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F2042E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水位值高于高水位值时</w:t>
      </w:r>
      <w:r w:rsidR="00A66E27">
        <w:rPr>
          <w:rFonts w:asciiTheme="minorEastAsia" w:hAnsiTheme="minorEastAsia" w:hint="eastAsia"/>
          <w:sz w:val="24"/>
          <w:szCs w:val="24"/>
        </w:rPr>
        <w:t>（或者存在输入的高水位报警信号）</w:t>
      </w:r>
      <w:r w:rsidRPr="00F2042E">
        <w:rPr>
          <w:rFonts w:asciiTheme="minorEastAsia" w:hAnsiTheme="minorEastAsia" w:hint="eastAsia"/>
          <w:sz w:val="24"/>
          <w:szCs w:val="24"/>
        </w:rPr>
        <w:t>，发送高水位报警信号并开启高水位指示灯；</w:t>
      </w:r>
    </w:p>
    <w:p w14:paraId="100BE843" w14:textId="77777777" w:rsidR="00967D17" w:rsidRPr="00967D17" w:rsidRDefault="00967D17" w:rsidP="00F2042E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716113AA" w14:textId="436DD65F" w:rsidR="0043337B" w:rsidRPr="00F2042E" w:rsidRDefault="00967D17" w:rsidP="00F2042E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根据开泵水位值来维护泵的运行；</w:t>
      </w:r>
    </w:p>
    <w:p w14:paraId="2B93FED3" w14:textId="5B5D9EA0" w:rsidR="00967D17" w:rsidRPr="00F2042E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当水位低于停泵水位时，不启动任何一台泵，如果存在启动的泵将其停止；</w:t>
      </w:r>
    </w:p>
    <w:p w14:paraId="75419402" w14:textId="281AF31F" w:rsidR="00906877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当水位上升到第一开泵水位时，启动一台泵。</w:t>
      </w:r>
      <w:r w:rsidR="00A33861">
        <w:rPr>
          <w:rFonts w:asciiTheme="minorEastAsia" w:hAnsiTheme="minorEastAsia" w:hint="eastAsia"/>
          <w:sz w:val="24"/>
          <w:szCs w:val="24"/>
        </w:rPr>
        <w:t>如果</w:t>
      </w:r>
      <w:r w:rsidR="00A33861" w:rsidRPr="00F2042E">
        <w:rPr>
          <w:rFonts w:asciiTheme="minorEastAsia" w:hAnsiTheme="minorEastAsia" w:hint="eastAsia"/>
          <w:sz w:val="24"/>
          <w:szCs w:val="24"/>
        </w:rPr>
        <w:t>运行的泵故障</w:t>
      </w:r>
      <w:r w:rsidR="00A33861">
        <w:rPr>
          <w:rFonts w:asciiTheme="minorEastAsia" w:hAnsiTheme="minorEastAsia" w:hint="eastAsia"/>
          <w:sz w:val="24"/>
          <w:szCs w:val="24"/>
        </w:rPr>
        <w:t>，则发送报警信号并切换下一个泵运行</w:t>
      </w:r>
    </w:p>
    <w:p w14:paraId="0D06D986" w14:textId="5BEBE368" w:rsidR="00967D17" w:rsidRPr="00F2042E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当水位上升到第二开泵水位时，启动另一台泵，即两台泵同时运行（如果其中一个泵故障，则只启动一个泵，一直等待故障泵恢复</w:t>
      </w:r>
      <w:r w:rsidR="00A33861">
        <w:rPr>
          <w:rFonts w:asciiTheme="minorEastAsia" w:hAnsiTheme="minorEastAsia" w:hint="eastAsia"/>
          <w:sz w:val="24"/>
          <w:szCs w:val="24"/>
        </w:rPr>
        <w:t>时启动恢复泵</w:t>
      </w:r>
      <w:r w:rsidRPr="00F2042E">
        <w:rPr>
          <w:rFonts w:asciiTheme="minorEastAsia" w:hAnsiTheme="minorEastAsia" w:hint="eastAsia"/>
          <w:sz w:val="24"/>
          <w:szCs w:val="24"/>
        </w:rPr>
        <w:t>）。</w:t>
      </w:r>
    </w:p>
    <w:p w14:paraId="011EB1C7" w14:textId="59E0EC46" w:rsidR="00967D17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4E1D39">
        <w:rPr>
          <w:rFonts w:asciiTheme="minorEastAsia" w:hAnsiTheme="minorEastAsia" w:hint="eastAsia"/>
          <w:sz w:val="24"/>
          <w:szCs w:val="24"/>
        </w:rPr>
        <w:t>两个泵都启动后不再主动关闭水泵，当</w:t>
      </w:r>
      <w:r w:rsidRPr="00F2042E">
        <w:rPr>
          <w:rFonts w:asciiTheme="minorEastAsia" w:hAnsiTheme="minorEastAsia" w:hint="eastAsia"/>
          <w:sz w:val="24"/>
          <w:szCs w:val="24"/>
        </w:rPr>
        <w:t>水位下降到停泵水位时，关闭所有泵；</w:t>
      </w:r>
    </w:p>
    <w:p w14:paraId="381806CB" w14:textId="443FCF22" w:rsidR="00683CDF" w:rsidRDefault="00683CDF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当收到高水位报警时，</w:t>
      </w:r>
      <w:r w:rsidR="00502DEF">
        <w:rPr>
          <w:rFonts w:asciiTheme="minorEastAsia" w:hAnsiTheme="minorEastAsia" w:hint="eastAsia"/>
          <w:sz w:val="24"/>
          <w:szCs w:val="24"/>
        </w:rPr>
        <w:t>确保</w:t>
      </w:r>
      <w:r>
        <w:rPr>
          <w:rFonts w:asciiTheme="minorEastAsia" w:hAnsiTheme="minorEastAsia" w:hint="eastAsia"/>
          <w:sz w:val="24"/>
          <w:szCs w:val="24"/>
        </w:rPr>
        <w:t>启动两个泵；当收到低水位报警时，</w:t>
      </w:r>
      <w:r w:rsidR="00502DEF">
        <w:rPr>
          <w:rFonts w:asciiTheme="minorEastAsia" w:hAnsiTheme="minorEastAsia" w:hint="eastAsia"/>
          <w:sz w:val="24"/>
          <w:szCs w:val="24"/>
        </w:rPr>
        <w:t>确保</w:t>
      </w:r>
      <w:r>
        <w:rPr>
          <w:rFonts w:asciiTheme="minorEastAsia" w:hAnsiTheme="minorEastAsia" w:hint="eastAsia"/>
          <w:sz w:val="24"/>
          <w:szCs w:val="24"/>
        </w:rPr>
        <w:t>关闭所有泵</w:t>
      </w:r>
      <w:r w:rsidR="00FD3C32">
        <w:rPr>
          <w:rFonts w:asciiTheme="minorEastAsia" w:hAnsiTheme="minorEastAsia" w:hint="eastAsia"/>
          <w:sz w:val="24"/>
          <w:szCs w:val="24"/>
        </w:rPr>
        <w:t>（防止水位传感器失效）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40A12103" w14:textId="77777777" w:rsidR="00E530DB" w:rsidRDefault="00A33861" w:rsidP="00A33861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</w:t>
      </w:r>
      <w:r w:rsidRPr="00A33861">
        <w:rPr>
          <w:rFonts w:asciiTheme="minorEastAsia" w:hAnsiTheme="minorEastAsia" w:hint="eastAsia"/>
          <w:sz w:val="24"/>
          <w:szCs w:val="24"/>
        </w:rPr>
        <w:t>运行</w:t>
      </w:r>
      <w:r w:rsidR="00D633F5">
        <w:rPr>
          <w:rFonts w:asciiTheme="minorEastAsia" w:hAnsiTheme="minorEastAsia" w:hint="eastAsia"/>
          <w:sz w:val="24"/>
          <w:szCs w:val="24"/>
        </w:rPr>
        <w:t>时会记录水泵的运行时间</w:t>
      </w:r>
      <w:r w:rsidR="0076167A">
        <w:rPr>
          <w:rFonts w:asciiTheme="minorEastAsia" w:hAnsiTheme="minorEastAsia" w:hint="eastAsia"/>
          <w:sz w:val="24"/>
          <w:szCs w:val="24"/>
        </w:rPr>
        <w:t>，并更新到配置文件中</w:t>
      </w:r>
      <w:r w:rsidR="00D633F5">
        <w:rPr>
          <w:rFonts w:asciiTheme="minorEastAsia" w:hAnsiTheme="minorEastAsia" w:hint="eastAsia"/>
          <w:sz w:val="24"/>
          <w:szCs w:val="24"/>
        </w:rPr>
        <w:t>。例如现在有两个未开启的水泵，当准备开启一个水泵时，优先选择运行时间少的水泵运行</w:t>
      </w:r>
      <w:r w:rsidR="00FB79F9">
        <w:rPr>
          <w:rFonts w:asciiTheme="minorEastAsia" w:hAnsiTheme="minorEastAsia" w:hint="eastAsia"/>
          <w:sz w:val="24"/>
          <w:szCs w:val="24"/>
        </w:rPr>
        <w:t>，来保证不会一直启动同一个</w:t>
      </w:r>
      <w:r w:rsidR="00D633F5">
        <w:rPr>
          <w:rFonts w:asciiTheme="minorEastAsia" w:hAnsiTheme="minorEastAsia" w:hint="eastAsia"/>
          <w:sz w:val="24"/>
          <w:szCs w:val="24"/>
        </w:rPr>
        <w:t>水</w:t>
      </w:r>
      <w:r w:rsidR="00FB79F9">
        <w:rPr>
          <w:rFonts w:asciiTheme="minorEastAsia" w:hAnsiTheme="minorEastAsia" w:hint="eastAsia"/>
          <w:sz w:val="24"/>
          <w:szCs w:val="24"/>
        </w:rPr>
        <w:t>泵；（</w:t>
      </w:r>
      <w:r w:rsidR="00D633F5">
        <w:rPr>
          <w:rFonts w:asciiTheme="minorEastAsia" w:hAnsiTheme="minorEastAsia" w:hint="eastAsia"/>
          <w:sz w:val="24"/>
          <w:szCs w:val="24"/>
        </w:rPr>
        <w:t>水泵在启动中时即使运行时间超过另一个水泵</w:t>
      </w:r>
      <w:r w:rsidR="00FB79F9">
        <w:rPr>
          <w:rFonts w:asciiTheme="minorEastAsia" w:hAnsiTheme="minorEastAsia" w:hint="eastAsia"/>
          <w:sz w:val="24"/>
          <w:szCs w:val="24"/>
        </w:rPr>
        <w:t>，也不会</w:t>
      </w:r>
      <w:r w:rsidR="007E2DBE">
        <w:rPr>
          <w:rFonts w:asciiTheme="minorEastAsia" w:hAnsiTheme="minorEastAsia" w:hint="eastAsia"/>
          <w:sz w:val="24"/>
          <w:szCs w:val="24"/>
        </w:rPr>
        <w:t>主动</w:t>
      </w:r>
      <w:r w:rsidR="00FB79F9">
        <w:rPr>
          <w:rFonts w:asciiTheme="minorEastAsia" w:hAnsiTheme="minorEastAsia" w:hint="eastAsia"/>
          <w:sz w:val="24"/>
          <w:szCs w:val="24"/>
        </w:rPr>
        <w:t>切换</w:t>
      </w:r>
      <w:r w:rsidR="00D633F5">
        <w:rPr>
          <w:rFonts w:asciiTheme="minorEastAsia" w:hAnsiTheme="minorEastAsia" w:hint="eastAsia"/>
          <w:sz w:val="24"/>
          <w:szCs w:val="24"/>
        </w:rPr>
        <w:t>水</w:t>
      </w:r>
      <w:r w:rsidR="00FB79F9">
        <w:rPr>
          <w:rFonts w:asciiTheme="minorEastAsia" w:hAnsiTheme="minorEastAsia" w:hint="eastAsia"/>
          <w:sz w:val="24"/>
          <w:szCs w:val="24"/>
        </w:rPr>
        <w:t>泵，只会在下次关闭启动时</w:t>
      </w:r>
      <w:r w:rsidR="00D633F5">
        <w:rPr>
          <w:rFonts w:asciiTheme="minorEastAsia" w:hAnsiTheme="minorEastAsia" w:hint="eastAsia"/>
          <w:sz w:val="24"/>
          <w:szCs w:val="24"/>
        </w:rPr>
        <w:t>选择运行时间少的水泵</w:t>
      </w:r>
      <w:r w:rsidR="00FB79F9">
        <w:rPr>
          <w:rFonts w:asciiTheme="minorEastAsia" w:hAnsiTheme="minorEastAsia" w:hint="eastAsia"/>
          <w:sz w:val="24"/>
          <w:szCs w:val="24"/>
        </w:rPr>
        <w:t>）；</w:t>
      </w:r>
    </w:p>
    <w:p w14:paraId="09BFAB26" w14:textId="7335EE53" w:rsidR="00A33861" w:rsidRPr="00F2042E" w:rsidRDefault="00E214D0" w:rsidP="00A33861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更换水泵</w:t>
      </w:r>
      <w:r w:rsidR="00E530DB">
        <w:rPr>
          <w:rFonts w:asciiTheme="minorEastAsia" w:hAnsiTheme="minorEastAsia" w:hint="eastAsia"/>
          <w:sz w:val="24"/>
          <w:szCs w:val="24"/>
        </w:rPr>
        <w:t>处理逻辑：</w:t>
      </w:r>
      <w:r>
        <w:rPr>
          <w:rFonts w:asciiTheme="minorEastAsia" w:hAnsiTheme="minorEastAsia" w:hint="eastAsia"/>
          <w:sz w:val="24"/>
          <w:szCs w:val="24"/>
        </w:rPr>
        <w:t>配置文件中</w:t>
      </w:r>
      <w:r w:rsidR="00E530DB">
        <w:rPr>
          <w:rFonts w:asciiTheme="minorEastAsia" w:hAnsiTheme="minorEastAsia" w:hint="eastAsia"/>
          <w:sz w:val="24"/>
          <w:szCs w:val="24"/>
        </w:rPr>
        <w:t>配置短期累计时间和</w:t>
      </w:r>
      <w:r>
        <w:rPr>
          <w:rFonts w:asciiTheme="minorEastAsia" w:hAnsiTheme="minorEastAsia" w:hint="eastAsia"/>
          <w:sz w:val="24"/>
          <w:szCs w:val="24"/>
        </w:rPr>
        <w:t>累计运行时间</w:t>
      </w:r>
      <w:r w:rsidR="00E530DB">
        <w:rPr>
          <w:rFonts w:asciiTheme="minorEastAsia" w:hAnsiTheme="minorEastAsia" w:hint="eastAsia"/>
          <w:sz w:val="24"/>
          <w:szCs w:val="24"/>
        </w:rPr>
        <w:t>，短期累计运行时间只用于上述水泵优先启动逻辑，不对外展示，累计运行时间用于上层展示；水泵的每次运行时间会同时更新到这两种累计时间上。</w:t>
      </w:r>
      <w:r w:rsidR="006359C0">
        <w:rPr>
          <w:rFonts w:asciiTheme="minorEastAsia" w:hAnsiTheme="minorEastAsia" w:hint="eastAsia"/>
          <w:sz w:val="24"/>
          <w:szCs w:val="24"/>
        </w:rPr>
        <w:t>更换水泵时，需要将对应的累计运行时间清零，两台水泵的短期累计运行时间按需修改即可。</w:t>
      </w:r>
    </w:p>
    <w:p w14:paraId="46C88021" w14:textId="7211D70B" w:rsidR="00191BA5" w:rsidRDefault="00D633F5" w:rsidP="00D633F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 w:rsidRPr="00D633F5">
        <w:rPr>
          <w:rFonts w:asciiTheme="minorEastAsia" w:hAnsiTheme="minorEastAsia"/>
          <w:b/>
          <w:sz w:val="30"/>
          <w:szCs w:val="30"/>
        </w:rPr>
        <w:t>水泵</w:t>
      </w:r>
      <w:r w:rsidRPr="00D633F5">
        <w:rPr>
          <w:rFonts w:asciiTheme="minorEastAsia" w:hAnsiTheme="minorEastAsia" w:hint="eastAsia"/>
          <w:b/>
          <w:sz w:val="30"/>
          <w:szCs w:val="30"/>
        </w:rPr>
        <w:t>PLC输入参数</w:t>
      </w:r>
    </w:p>
    <w:p w14:paraId="3FCA0AFF" w14:textId="77777777" w:rsidR="00B0490E" w:rsidRDefault="00B0490E" w:rsidP="00195D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CD91B42" w14:textId="5F57A10B" w:rsidR="00D633F5" w:rsidRPr="00195D47" w:rsidRDefault="00195D47" w:rsidP="00195D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</w:t>
      </w:r>
      <w:r w:rsidRPr="00195D47">
        <w:rPr>
          <w:rFonts w:asciiTheme="minorEastAsia" w:hAnsiTheme="minorEastAsia" w:hint="eastAsia"/>
          <w:sz w:val="24"/>
          <w:szCs w:val="24"/>
        </w:rPr>
        <w:t>水泵PLC</w:t>
      </w:r>
      <w:r>
        <w:rPr>
          <w:rFonts w:asciiTheme="minorEastAsia" w:hAnsiTheme="minorEastAsia" w:hint="eastAsia"/>
          <w:sz w:val="24"/>
          <w:szCs w:val="24"/>
        </w:rPr>
        <w:t>的逻辑处理，需要的输入参数</w:t>
      </w:r>
      <w:r w:rsidR="00063D6A">
        <w:rPr>
          <w:rFonts w:asciiTheme="minorEastAsia" w:hAnsiTheme="minorEastAsia" w:hint="eastAsia"/>
          <w:sz w:val="24"/>
          <w:szCs w:val="24"/>
        </w:rPr>
        <w:t>：</w:t>
      </w:r>
    </w:p>
    <w:p w14:paraId="33673EF8" w14:textId="77777777" w:rsidR="00D633F5" w:rsidRPr="00195D47" w:rsidRDefault="00D633F5" w:rsidP="00D633F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62811" w14:paraId="75188D72" w14:textId="77777777" w:rsidTr="00063D6A">
        <w:tc>
          <w:tcPr>
            <w:tcW w:w="4148" w:type="dxa"/>
          </w:tcPr>
          <w:p w14:paraId="0DE12FAF" w14:textId="1AE0DB43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水泵运行/停止</w:t>
            </w:r>
          </w:p>
        </w:tc>
        <w:tc>
          <w:tcPr>
            <w:tcW w:w="4148" w:type="dxa"/>
          </w:tcPr>
          <w:p w14:paraId="12EEFACF" w14:textId="02AA9629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A62811" w14:paraId="2EA0905A" w14:textId="77777777" w:rsidTr="00063D6A">
        <w:tc>
          <w:tcPr>
            <w:tcW w:w="4148" w:type="dxa"/>
          </w:tcPr>
          <w:p w14:paraId="49F73BBC" w14:textId="6EF82BA6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水泵故障</w:t>
            </w:r>
          </w:p>
        </w:tc>
        <w:tc>
          <w:tcPr>
            <w:tcW w:w="4148" w:type="dxa"/>
          </w:tcPr>
          <w:p w14:paraId="2CBB75BD" w14:textId="2E9A78BB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E70276" w14:paraId="5466B19A" w14:textId="77777777" w:rsidTr="00063D6A">
        <w:tc>
          <w:tcPr>
            <w:tcW w:w="4148" w:type="dxa"/>
          </w:tcPr>
          <w:p w14:paraId="30353446" w14:textId="55813B63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自动/手动</w:t>
            </w:r>
          </w:p>
        </w:tc>
        <w:tc>
          <w:tcPr>
            <w:tcW w:w="4148" w:type="dxa"/>
          </w:tcPr>
          <w:p w14:paraId="04232C49" w14:textId="59D038E1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5E1E0B" w14:paraId="30B6D843" w14:textId="77777777" w:rsidTr="00063D6A">
        <w:tc>
          <w:tcPr>
            <w:tcW w:w="4148" w:type="dxa"/>
          </w:tcPr>
          <w:p w14:paraId="1D2D9506" w14:textId="0DE5B4A3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14:paraId="78BAC8D0" w14:textId="404F97CC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5E1E0B" w14:paraId="0B966E04" w14:textId="77777777" w:rsidTr="00063D6A">
        <w:tc>
          <w:tcPr>
            <w:tcW w:w="4148" w:type="dxa"/>
          </w:tcPr>
          <w:p w14:paraId="2A4BFEC4" w14:textId="2506E455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14:paraId="4079614C" w14:textId="14726301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E70276" w14:paraId="4532EE0B" w14:textId="77777777" w:rsidTr="00063D6A">
        <w:tc>
          <w:tcPr>
            <w:tcW w:w="4148" w:type="dxa"/>
          </w:tcPr>
          <w:p w14:paraId="5B537F25" w14:textId="77777777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实际水位值</w:t>
            </w:r>
          </w:p>
        </w:tc>
        <w:tc>
          <w:tcPr>
            <w:tcW w:w="4148" w:type="dxa"/>
          </w:tcPr>
          <w:p w14:paraId="2D41825D" w14:textId="77777777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</w:tbl>
    <w:p w14:paraId="6A4B620E" w14:textId="77777777" w:rsidR="00A62811" w:rsidRDefault="00A62811" w:rsidP="00D633F5">
      <w:pPr>
        <w:jc w:val="left"/>
        <w:rPr>
          <w:rFonts w:asciiTheme="minorEastAsia" w:hAnsiTheme="minorEastAsia"/>
          <w:sz w:val="24"/>
          <w:szCs w:val="24"/>
        </w:rPr>
      </w:pPr>
    </w:p>
    <w:p w14:paraId="52071354" w14:textId="3567949B" w:rsidR="00063D6A" w:rsidRDefault="00063D6A" w:rsidP="00D633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2台水泵共 </w:t>
      </w:r>
      <w:r w:rsidR="005E1E0B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DI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、1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AI。</w:t>
      </w:r>
    </w:p>
    <w:sectPr w:rsidR="0006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7645" w14:textId="77777777" w:rsidR="00C445B6" w:rsidRDefault="00C445B6" w:rsidP="00E70276">
      <w:r>
        <w:separator/>
      </w:r>
    </w:p>
  </w:endnote>
  <w:endnote w:type="continuationSeparator" w:id="0">
    <w:p w14:paraId="377CACEF" w14:textId="77777777" w:rsidR="00C445B6" w:rsidRDefault="00C445B6" w:rsidP="00E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50D9" w14:textId="77777777" w:rsidR="00C445B6" w:rsidRDefault="00C445B6" w:rsidP="00E70276">
      <w:r>
        <w:separator/>
      </w:r>
    </w:p>
  </w:footnote>
  <w:footnote w:type="continuationSeparator" w:id="0">
    <w:p w14:paraId="18FC2A8E" w14:textId="77777777" w:rsidR="00C445B6" w:rsidRDefault="00C445B6" w:rsidP="00E7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9C9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88431D"/>
    <w:multiLevelType w:val="hybridMultilevel"/>
    <w:tmpl w:val="3D185508"/>
    <w:lvl w:ilvl="0" w:tplc="985A43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C81443"/>
    <w:multiLevelType w:val="multilevel"/>
    <w:tmpl w:val="017A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8328E6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15300B"/>
    <w:multiLevelType w:val="multilevel"/>
    <w:tmpl w:val="526A0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2633AB"/>
    <w:multiLevelType w:val="hybridMultilevel"/>
    <w:tmpl w:val="A880B7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3E2DB9"/>
    <w:multiLevelType w:val="hybridMultilevel"/>
    <w:tmpl w:val="950A118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820C24"/>
    <w:multiLevelType w:val="hybridMultilevel"/>
    <w:tmpl w:val="71B23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B">
      <w:start w:val="1"/>
      <w:numFmt w:val="lowerRoman"/>
      <w:lvlText w:val="%4."/>
      <w:lvlJc w:val="righ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8B2B5E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4C531E"/>
    <w:multiLevelType w:val="hybridMultilevel"/>
    <w:tmpl w:val="D7D4607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EC3861"/>
    <w:multiLevelType w:val="hybridMultilevel"/>
    <w:tmpl w:val="F3D25CFE"/>
    <w:lvl w:ilvl="0" w:tplc="C6622E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0144DC"/>
    <w:multiLevelType w:val="hybridMultilevel"/>
    <w:tmpl w:val="F1E0D75A"/>
    <w:lvl w:ilvl="0" w:tplc="2CAE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9F5502"/>
    <w:multiLevelType w:val="multilevel"/>
    <w:tmpl w:val="449F5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13" w15:restartNumberingAfterBreak="0">
    <w:nsid w:val="4ADC1D6C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FA548A"/>
    <w:multiLevelType w:val="hybridMultilevel"/>
    <w:tmpl w:val="039254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3110A3"/>
    <w:multiLevelType w:val="hybridMultilevel"/>
    <w:tmpl w:val="E15C0C16"/>
    <w:lvl w:ilvl="0" w:tplc="22DE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F2C3F61"/>
    <w:multiLevelType w:val="hybridMultilevel"/>
    <w:tmpl w:val="2618E562"/>
    <w:lvl w:ilvl="0" w:tplc="58BA4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D81151"/>
    <w:multiLevelType w:val="hybridMultilevel"/>
    <w:tmpl w:val="E52C8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39476042">
    <w:abstractNumId w:val="1"/>
  </w:num>
  <w:num w:numId="2" w16cid:durableId="154492591">
    <w:abstractNumId w:val="11"/>
  </w:num>
  <w:num w:numId="3" w16cid:durableId="827403663">
    <w:abstractNumId w:val="4"/>
  </w:num>
  <w:num w:numId="4" w16cid:durableId="1743287076">
    <w:abstractNumId w:val="12"/>
  </w:num>
  <w:num w:numId="5" w16cid:durableId="941913488">
    <w:abstractNumId w:val="16"/>
  </w:num>
  <w:num w:numId="6" w16cid:durableId="1967395774">
    <w:abstractNumId w:val="3"/>
  </w:num>
  <w:num w:numId="7" w16cid:durableId="1752121289">
    <w:abstractNumId w:val="7"/>
  </w:num>
  <w:num w:numId="8" w16cid:durableId="26415505">
    <w:abstractNumId w:val="5"/>
  </w:num>
  <w:num w:numId="9" w16cid:durableId="6755426">
    <w:abstractNumId w:val="9"/>
  </w:num>
  <w:num w:numId="10" w16cid:durableId="1519812226">
    <w:abstractNumId w:val="6"/>
  </w:num>
  <w:num w:numId="11" w16cid:durableId="742065074">
    <w:abstractNumId w:val="0"/>
  </w:num>
  <w:num w:numId="12" w16cid:durableId="476721970">
    <w:abstractNumId w:val="8"/>
  </w:num>
  <w:num w:numId="13" w16cid:durableId="1780563009">
    <w:abstractNumId w:val="13"/>
  </w:num>
  <w:num w:numId="14" w16cid:durableId="1889611369">
    <w:abstractNumId w:val="15"/>
  </w:num>
  <w:num w:numId="15" w16cid:durableId="196283990">
    <w:abstractNumId w:val="10"/>
  </w:num>
  <w:num w:numId="16" w16cid:durableId="1974940166">
    <w:abstractNumId w:val="2"/>
  </w:num>
  <w:num w:numId="17" w16cid:durableId="1740590445">
    <w:abstractNumId w:val="14"/>
  </w:num>
  <w:num w:numId="18" w16cid:durableId="4322137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B7"/>
    <w:rsid w:val="000045BF"/>
    <w:rsid w:val="0003769D"/>
    <w:rsid w:val="00041C63"/>
    <w:rsid w:val="000424AB"/>
    <w:rsid w:val="0005079D"/>
    <w:rsid w:val="00054FD4"/>
    <w:rsid w:val="00055512"/>
    <w:rsid w:val="00063D6A"/>
    <w:rsid w:val="000730EE"/>
    <w:rsid w:val="000738CB"/>
    <w:rsid w:val="000841B7"/>
    <w:rsid w:val="000931C3"/>
    <w:rsid w:val="000A2462"/>
    <w:rsid w:val="000B3B75"/>
    <w:rsid w:val="000B4FB7"/>
    <w:rsid w:val="000D63E9"/>
    <w:rsid w:val="001131E3"/>
    <w:rsid w:val="0012418C"/>
    <w:rsid w:val="00125836"/>
    <w:rsid w:val="0014404C"/>
    <w:rsid w:val="0015598A"/>
    <w:rsid w:val="001654EB"/>
    <w:rsid w:val="0017312F"/>
    <w:rsid w:val="00191BA5"/>
    <w:rsid w:val="00192F01"/>
    <w:rsid w:val="00193092"/>
    <w:rsid w:val="00195D47"/>
    <w:rsid w:val="001A4C66"/>
    <w:rsid w:val="001E0282"/>
    <w:rsid w:val="001E38E4"/>
    <w:rsid w:val="001E5C8E"/>
    <w:rsid w:val="001E66AF"/>
    <w:rsid w:val="001F66EF"/>
    <w:rsid w:val="002054BD"/>
    <w:rsid w:val="00207811"/>
    <w:rsid w:val="00215362"/>
    <w:rsid w:val="00226CF5"/>
    <w:rsid w:val="00292280"/>
    <w:rsid w:val="002A0BE9"/>
    <w:rsid w:val="002C38F5"/>
    <w:rsid w:val="002C424F"/>
    <w:rsid w:val="002D649A"/>
    <w:rsid w:val="002D729E"/>
    <w:rsid w:val="00304915"/>
    <w:rsid w:val="00307C20"/>
    <w:rsid w:val="00325598"/>
    <w:rsid w:val="00341419"/>
    <w:rsid w:val="00350C71"/>
    <w:rsid w:val="00362E39"/>
    <w:rsid w:val="00386597"/>
    <w:rsid w:val="003929AF"/>
    <w:rsid w:val="003A0051"/>
    <w:rsid w:val="003A3B3B"/>
    <w:rsid w:val="003B76B3"/>
    <w:rsid w:val="003C47DD"/>
    <w:rsid w:val="003E5949"/>
    <w:rsid w:val="004036B3"/>
    <w:rsid w:val="0043337B"/>
    <w:rsid w:val="00437D32"/>
    <w:rsid w:val="00444E96"/>
    <w:rsid w:val="00470E12"/>
    <w:rsid w:val="00494AE3"/>
    <w:rsid w:val="00497D58"/>
    <w:rsid w:val="004B66D5"/>
    <w:rsid w:val="004C1E86"/>
    <w:rsid w:val="004C5113"/>
    <w:rsid w:val="004E1D39"/>
    <w:rsid w:val="004F1D49"/>
    <w:rsid w:val="004F1E59"/>
    <w:rsid w:val="004F6512"/>
    <w:rsid w:val="00502DEF"/>
    <w:rsid w:val="00503FD8"/>
    <w:rsid w:val="0050476A"/>
    <w:rsid w:val="00516A85"/>
    <w:rsid w:val="005175B9"/>
    <w:rsid w:val="00517CA1"/>
    <w:rsid w:val="00532BE3"/>
    <w:rsid w:val="00543C39"/>
    <w:rsid w:val="00545D9F"/>
    <w:rsid w:val="005711DD"/>
    <w:rsid w:val="00575F6A"/>
    <w:rsid w:val="00585EB6"/>
    <w:rsid w:val="005A0441"/>
    <w:rsid w:val="005B0B89"/>
    <w:rsid w:val="005B2EDA"/>
    <w:rsid w:val="005B3274"/>
    <w:rsid w:val="005C18BA"/>
    <w:rsid w:val="005D0C89"/>
    <w:rsid w:val="005E1E0B"/>
    <w:rsid w:val="005E716B"/>
    <w:rsid w:val="005E7CFC"/>
    <w:rsid w:val="005F0EDA"/>
    <w:rsid w:val="005F5BCB"/>
    <w:rsid w:val="006359C0"/>
    <w:rsid w:val="00642300"/>
    <w:rsid w:val="00655522"/>
    <w:rsid w:val="0066414C"/>
    <w:rsid w:val="00672992"/>
    <w:rsid w:val="00673E7B"/>
    <w:rsid w:val="00683CDF"/>
    <w:rsid w:val="00684592"/>
    <w:rsid w:val="0068567D"/>
    <w:rsid w:val="006861AC"/>
    <w:rsid w:val="00696AA6"/>
    <w:rsid w:val="00696F3D"/>
    <w:rsid w:val="006B453D"/>
    <w:rsid w:val="006E23F3"/>
    <w:rsid w:val="006E7CBC"/>
    <w:rsid w:val="006F6634"/>
    <w:rsid w:val="00726C9B"/>
    <w:rsid w:val="00735061"/>
    <w:rsid w:val="00754A42"/>
    <w:rsid w:val="0076167A"/>
    <w:rsid w:val="00767C88"/>
    <w:rsid w:val="00770B6F"/>
    <w:rsid w:val="007713F8"/>
    <w:rsid w:val="00781146"/>
    <w:rsid w:val="0078339E"/>
    <w:rsid w:val="00785997"/>
    <w:rsid w:val="00797A76"/>
    <w:rsid w:val="007E2DBE"/>
    <w:rsid w:val="007F453D"/>
    <w:rsid w:val="007F5A2B"/>
    <w:rsid w:val="00802A5C"/>
    <w:rsid w:val="008253ED"/>
    <w:rsid w:val="008307A2"/>
    <w:rsid w:val="0083195C"/>
    <w:rsid w:val="0083232D"/>
    <w:rsid w:val="00845427"/>
    <w:rsid w:val="0084736A"/>
    <w:rsid w:val="00861B7F"/>
    <w:rsid w:val="00881D14"/>
    <w:rsid w:val="0088366E"/>
    <w:rsid w:val="00886CFA"/>
    <w:rsid w:val="008A0D37"/>
    <w:rsid w:val="008A7F50"/>
    <w:rsid w:val="008E3159"/>
    <w:rsid w:val="008F5ECF"/>
    <w:rsid w:val="00906877"/>
    <w:rsid w:val="00911FAD"/>
    <w:rsid w:val="009231A2"/>
    <w:rsid w:val="00933F73"/>
    <w:rsid w:val="00935884"/>
    <w:rsid w:val="00946312"/>
    <w:rsid w:val="0095121C"/>
    <w:rsid w:val="00955713"/>
    <w:rsid w:val="00967D17"/>
    <w:rsid w:val="009926E4"/>
    <w:rsid w:val="009962A5"/>
    <w:rsid w:val="009A3049"/>
    <w:rsid w:val="009B2D9B"/>
    <w:rsid w:val="009D0C19"/>
    <w:rsid w:val="009D377D"/>
    <w:rsid w:val="009D5C7F"/>
    <w:rsid w:val="00A039C0"/>
    <w:rsid w:val="00A03B5E"/>
    <w:rsid w:val="00A06923"/>
    <w:rsid w:val="00A07312"/>
    <w:rsid w:val="00A3372F"/>
    <w:rsid w:val="00A33861"/>
    <w:rsid w:val="00A351C7"/>
    <w:rsid w:val="00A55316"/>
    <w:rsid w:val="00A56239"/>
    <w:rsid w:val="00A56589"/>
    <w:rsid w:val="00A61AA8"/>
    <w:rsid w:val="00A62811"/>
    <w:rsid w:val="00A640B0"/>
    <w:rsid w:val="00A66487"/>
    <w:rsid w:val="00A66E27"/>
    <w:rsid w:val="00A71B63"/>
    <w:rsid w:val="00A82353"/>
    <w:rsid w:val="00A82DFA"/>
    <w:rsid w:val="00A850D4"/>
    <w:rsid w:val="00A86CFE"/>
    <w:rsid w:val="00AC000C"/>
    <w:rsid w:val="00AC31F7"/>
    <w:rsid w:val="00AE0855"/>
    <w:rsid w:val="00AE1507"/>
    <w:rsid w:val="00AF2CCF"/>
    <w:rsid w:val="00AF474D"/>
    <w:rsid w:val="00B0490E"/>
    <w:rsid w:val="00B04A7A"/>
    <w:rsid w:val="00B10445"/>
    <w:rsid w:val="00B40E0F"/>
    <w:rsid w:val="00B4276A"/>
    <w:rsid w:val="00B53D5E"/>
    <w:rsid w:val="00B63866"/>
    <w:rsid w:val="00B8142C"/>
    <w:rsid w:val="00BB58D4"/>
    <w:rsid w:val="00BB7401"/>
    <w:rsid w:val="00BC0B1F"/>
    <w:rsid w:val="00BD2E40"/>
    <w:rsid w:val="00BD6210"/>
    <w:rsid w:val="00C057D5"/>
    <w:rsid w:val="00C11771"/>
    <w:rsid w:val="00C222D9"/>
    <w:rsid w:val="00C23A3B"/>
    <w:rsid w:val="00C2413F"/>
    <w:rsid w:val="00C43235"/>
    <w:rsid w:val="00C445B6"/>
    <w:rsid w:val="00C46311"/>
    <w:rsid w:val="00C73DE0"/>
    <w:rsid w:val="00C76E8A"/>
    <w:rsid w:val="00C8449D"/>
    <w:rsid w:val="00CB0CB9"/>
    <w:rsid w:val="00CB5270"/>
    <w:rsid w:val="00CD0A2F"/>
    <w:rsid w:val="00CE5838"/>
    <w:rsid w:val="00CF5168"/>
    <w:rsid w:val="00D049DE"/>
    <w:rsid w:val="00D24C6B"/>
    <w:rsid w:val="00D26B86"/>
    <w:rsid w:val="00D430C5"/>
    <w:rsid w:val="00D539F9"/>
    <w:rsid w:val="00D544A1"/>
    <w:rsid w:val="00D552B2"/>
    <w:rsid w:val="00D614B2"/>
    <w:rsid w:val="00D621CF"/>
    <w:rsid w:val="00D633F5"/>
    <w:rsid w:val="00D73E90"/>
    <w:rsid w:val="00DB3F1B"/>
    <w:rsid w:val="00DC0F38"/>
    <w:rsid w:val="00DC5280"/>
    <w:rsid w:val="00DD7E11"/>
    <w:rsid w:val="00E12D9E"/>
    <w:rsid w:val="00E1527D"/>
    <w:rsid w:val="00E20A02"/>
    <w:rsid w:val="00E214D0"/>
    <w:rsid w:val="00E24CF5"/>
    <w:rsid w:val="00E35F22"/>
    <w:rsid w:val="00E530DB"/>
    <w:rsid w:val="00E6187E"/>
    <w:rsid w:val="00E64ECE"/>
    <w:rsid w:val="00E66260"/>
    <w:rsid w:val="00E70276"/>
    <w:rsid w:val="00E81D7E"/>
    <w:rsid w:val="00EB05CA"/>
    <w:rsid w:val="00EC519A"/>
    <w:rsid w:val="00EC7192"/>
    <w:rsid w:val="00F10BA7"/>
    <w:rsid w:val="00F2042E"/>
    <w:rsid w:val="00F52112"/>
    <w:rsid w:val="00F57A16"/>
    <w:rsid w:val="00F756A4"/>
    <w:rsid w:val="00F82001"/>
    <w:rsid w:val="00F832D1"/>
    <w:rsid w:val="00F93813"/>
    <w:rsid w:val="00FA1407"/>
    <w:rsid w:val="00FA5D18"/>
    <w:rsid w:val="00FB79F9"/>
    <w:rsid w:val="00FC4FBE"/>
    <w:rsid w:val="00FC7D41"/>
    <w:rsid w:val="00FD1141"/>
    <w:rsid w:val="00FD13FD"/>
    <w:rsid w:val="00FD282D"/>
    <w:rsid w:val="00FD3AE8"/>
    <w:rsid w:val="00FD3C32"/>
    <w:rsid w:val="00FD6FC4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B83D5"/>
  <w15:docId w15:val="{641580FF-F070-4F7A-89A4-EEE220C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3B"/>
    <w:pPr>
      <w:ind w:firstLineChars="200" w:firstLine="420"/>
    </w:pPr>
  </w:style>
  <w:style w:type="table" w:styleId="a4">
    <w:name w:val="Table Grid"/>
    <w:basedOn w:val="a1"/>
    <w:uiPriority w:val="59"/>
    <w:rsid w:val="0058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E64ECE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64ECE"/>
  </w:style>
  <w:style w:type="paragraph" w:styleId="a7">
    <w:name w:val="Balloon Text"/>
    <w:basedOn w:val="a"/>
    <w:link w:val="a8"/>
    <w:uiPriority w:val="99"/>
    <w:semiHidden/>
    <w:unhideWhenUsed/>
    <w:rsid w:val="00E64E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4ECE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70E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702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7027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7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E70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837</Characters>
  <Application>Microsoft Office Word</Application>
  <DocSecurity>0</DocSecurity>
  <Lines>6</Lines>
  <Paragraphs>1</Paragraphs>
  <ScaleCrop>false</ScaleCrop>
  <Company>www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 xiangyang</cp:lastModifiedBy>
  <cp:revision>10</cp:revision>
  <dcterms:created xsi:type="dcterms:W3CDTF">2023-07-19T09:16:00Z</dcterms:created>
  <dcterms:modified xsi:type="dcterms:W3CDTF">2023-07-20T06:04:00Z</dcterms:modified>
</cp:coreProperties>
</file>